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2" w:rsidRDefault="00286F92" w:rsidP="00286F92">
      <w:pPr>
        <w:pStyle w:val="ac"/>
        <w:tabs>
          <w:tab w:val="left" w:pos="0"/>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Закупочная документация</w:t>
      </w:r>
    </w:p>
    <w:p w:rsidR="00286F92"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r w:rsidRPr="00FB60A3">
        <w:rPr>
          <w:rFonts w:ascii="Times New Roman" w:hAnsi="Times New Roman"/>
          <w:sz w:val="24"/>
          <w:szCs w:val="24"/>
        </w:rPr>
        <w:t>Официальный язык закупки: русский.</w:t>
      </w:r>
      <w:bookmarkStart w:id="0" w:name="_Ref317253353"/>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FB60A3">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sidRPr="00FB60A3">
        <w:rPr>
          <w:rFonts w:ascii="Times New Roman" w:hAnsi="Times New Roman"/>
          <w:sz w:val="24"/>
          <w:szCs w:val="24"/>
        </w:rPr>
        <w:t>в таких документах</w:t>
      </w:r>
      <w:proofErr w:type="gramEnd"/>
      <w:r w:rsidRPr="00FB60A3">
        <w:rPr>
          <w:rFonts w:ascii="Times New Roman" w:hAnsi="Times New Roman"/>
          <w:sz w:val="24"/>
          <w:szCs w:val="24"/>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Валюта закупки: российский рубль.</w:t>
      </w:r>
    </w:p>
    <w:p w:rsidR="00286F92" w:rsidRPr="00FB60A3" w:rsidRDefault="00286F92" w:rsidP="00286F92">
      <w:pPr>
        <w:tabs>
          <w:tab w:val="left" w:pos="1134"/>
        </w:tabs>
        <w:contextualSpacing/>
        <w:jc w:val="both"/>
        <w:rPr>
          <w:rFonts w:eastAsia="Calibri"/>
          <w:lang w:eastAsia="en-US"/>
        </w:rPr>
      </w:pPr>
      <w:r w:rsidRPr="00FB60A3">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
          <w:i/>
          <w:sz w:val="24"/>
          <w:szCs w:val="24"/>
        </w:rPr>
      </w:pPr>
      <w:r w:rsidRPr="00FB60A3">
        <w:rPr>
          <w:rFonts w:ascii="Times New Roman" w:hAnsi="Times New Roman"/>
          <w:sz w:val="24"/>
          <w:szCs w:val="24"/>
        </w:rPr>
        <w:t>Обеспечение заявки на участие в закупке: не требуется.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Возможность</w:t>
      </w:r>
      <w:r w:rsidRPr="00FB60A3">
        <w:rPr>
          <w:rFonts w:ascii="Times New Roman" w:hAnsi="Times New Roman"/>
          <w:spacing w:val="-6"/>
          <w:sz w:val="24"/>
          <w:szCs w:val="24"/>
        </w:rPr>
        <w:t xml:space="preserve"> проведения процедуры переторжки: </w:t>
      </w:r>
      <w:r w:rsidRPr="00FB60A3">
        <w:rPr>
          <w:rFonts w:ascii="Times New Roman" w:hAnsi="Times New Roman"/>
          <w:sz w:val="24"/>
          <w:szCs w:val="24"/>
        </w:rPr>
        <w:t>возможна по снижению первоначально указанной в заявке на участие в закупке цены.</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Обеспечение</w:t>
      </w:r>
      <w:r w:rsidRPr="00FB60A3">
        <w:rPr>
          <w:rFonts w:ascii="Times New Roman" w:hAnsi="Times New Roman"/>
          <w:spacing w:val="-6"/>
          <w:sz w:val="24"/>
          <w:szCs w:val="24"/>
        </w:rPr>
        <w:t xml:space="preserve"> исполнения обязательств по договору: не требуется.</w:t>
      </w:r>
    </w:p>
    <w:p w:rsidR="00286F92" w:rsidRPr="00FB60A3" w:rsidRDefault="00286F92" w:rsidP="00286F92">
      <w:pPr>
        <w:pStyle w:val="ab"/>
        <w:shd w:val="clear" w:color="auto" w:fill="FFFFFF"/>
        <w:spacing w:before="0" w:beforeAutospacing="0" w:after="120" w:afterAutospacing="0" w:line="240" w:lineRule="atLeast"/>
        <w:ind w:firstLine="567"/>
        <w:jc w:val="both"/>
        <w:textAlignment w:val="baseline"/>
      </w:pPr>
    </w:p>
    <w:p w:rsidR="00286F92" w:rsidRPr="00FB60A3" w:rsidRDefault="00286F92" w:rsidP="00286F92">
      <w:pPr>
        <w:pStyle w:val="ab"/>
        <w:shd w:val="clear" w:color="auto" w:fill="FFFFFF"/>
        <w:spacing w:before="0" w:beforeAutospacing="0" w:after="120" w:afterAutospacing="0" w:line="240" w:lineRule="atLeast"/>
        <w:jc w:val="both"/>
        <w:textAlignment w:val="baseline"/>
      </w:pPr>
      <w:r w:rsidRPr="00FB60A3">
        <w:t xml:space="preserve">Требования к участникам: Участником </w:t>
      </w:r>
      <w:r w:rsidR="003060BC">
        <w:rPr>
          <w:i/>
        </w:rPr>
        <w:t>закупки</w:t>
      </w:r>
      <w:r w:rsidR="003060BC" w:rsidRPr="00FB60A3">
        <w:t xml:space="preserve"> может</w:t>
      </w:r>
      <w:r w:rsidRPr="00FB60A3">
        <w:t xml:space="preserve">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r w:rsidR="003060BC">
        <w:t>Участник должен составлять заявку по форме, установленной в предоставленной ему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143584" w:rsidRDefault="00286F92" w:rsidP="00286F92">
      <w:pPr>
        <w:pStyle w:val="ab"/>
        <w:shd w:val="clear" w:color="auto" w:fill="FFFFFF"/>
        <w:spacing w:before="0" w:beforeAutospacing="0" w:after="120" w:afterAutospacing="0" w:line="240" w:lineRule="atLeast"/>
        <w:ind w:firstLine="567"/>
        <w:textAlignment w:val="baseline"/>
        <w:rPr>
          <w:b/>
          <w:i/>
          <w:u w:val="single"/>
        </w:rPr>
      </w:pPr>
    </w:p>
    <w:p w:rsidR="00286F92" w:rsidRPr="00FB60A3" w:rsidRDefault="00143584" w:rsidP="00143584">
      <w:pPr>
        <w:pStyle w:val="ab"/>
        <w:numPr>
          <w:ilvl w:val="1"/>
          <w:numId w:val="5"/>
        </w:numPr>
        <w:shd w:val="clear" w:color="auto" w:fill="FFFFFF"/>
        <w:spacing w:before="0" w:beforeAutospacing="0" w:after="120" w:afterAutospacing="0" w:line="240" w:lineRule="atLeast"/>
        <w:jc w:val="center"/>
        <w:textAlignment w:val="baseline"/>
        <w:rPr>
          <w:b/>
          <w:i/>
          <w:u w:val="single"/>
        </w:rPr>
      </w:pPr>
      <w:r w:rsidRPr="00143584">
        <w:rPr>
          <w:b/>
          <w:i/>
          <w:u w:val="single"/>
        </w:rPr>
        <w:t xml:space="preserve"> </w:t>
      </w:r>
      <w:r w:rsidR="00286F92" w:rsidRPr="00FB60A3">
        <w:rPr>
          <w:b/>
          <w:i/>
          <w:u w:val="single"/>
        </w:rPr>
        <w:t>Участник должен соответствовать следующим обязательным требованиям:</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непроведение</w:t>
      </w:r>
      <w:proofErr w:type="spellEnd"/>
      <w:r w:rsidRPr="00FB60A3">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неприостановление</w:t>
      </w:r>
      <w:proofErr w:type="spellEnd"/>
      <w:r w:rsidRPr="00FB60A3">
        <w:t xml:space="preserve"> деятельности участника в порядке, предусмотренном Кодексом Российской Федерации об административных правонарушениях;</w:t>
      </w:r>
    </w:p>
    <w:p w:rsidR="00286F92" w:rsidRPr="00FB60A3" w:rsidRDefault="00286F92" w:rsidP="00286F92">
      <w:pPr>
        <w:shd w:val="clear" w:color="auto" w:fill="FFFFFF"/>
        <w:spacing w:after="120" w:line="240" w:lineRule="atLeast"/>
        <w:ind w:firstLine="567"/>
        <w:jc w:val="both"/>
        <w:textAlignment w:val="baseline"/>
      </w:pPr>
      <w:r w:rsidRPr="00FB60A3">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участника по данным бухгалтерской отчетности за последний завершенный отчетный период;</w:t>
      </w:r>
    </w:p>
    <w:p w:rsidR="00AA1B95" w:rsidRPr="00FB60A3" w:rsidRDefault="00286F92" w:rsidP="005211C8">
      <w:pPr>
        <w:pStyle w:val="ab"/>
        <w:shd w:val="clear" w:color="auto" w:fill="FFFFFF"/>
        <w:spacing w:before="0" w:beforeAutospacing="0" w:after="0" w:afterAutospacing="0" w:line="240" w:lineRule="atLeast"/>
        <w:ind w:firstLine="567"/>
        <w:textAlignment w:val="baseline"/>
      </w:pPr>
      <w:r w:rsidRPr="00FB60A3">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7" w:history="1">
        <w:proofErr w:type="spellStart"/>
        <w:r w:rsidRPr="00FB60A3">
          <w:rPr>
            <w:rStyle w:val="a4"/>
            <w:bdr w:val="none" w:sz="0" w:space="0" w:color="auto" w:frame="1"/>
          </w:rPr>
          <w:t>rnp</w:t>
        </w:r>
        <w:proofErr w:type="spellEnd"/>
        <w:r w:rsidRPr="00FB60A3">
          <w:rPr>
            <w:rStyle w:val="a4"/>
            <w:bdr w:val="none" w:sz="0" w:space="0" w:color="auto" w:frame="1"/>
          </w:rPr>
          <w:t xml:space="preserve">. </w:t>
        </w:r>
        <w:proofErr w:type="spellStart"/>
        <w:r w:rsidRPr="00FB60A3">
          <w:rPr>
            <w:rStyle w:val="a4"/>
            <w:bdr w:val="none" w:sz="0" w:space="0" w:color="auto" w:frame="1"/>
          </w:rPr>
          <w:t>fas</w:t>
        </w:r>
        <w:proofErr w:type="spellEnd"/>
        <w:r w:rsidRPr="00FB60A3">
          <w:rPr>
            <w:rStyle w:val="a4"/>
            <w:bdr w:val="none" w:sz="0" w:space="0" w:color="auto" w:frame="1"/>
          </w:rPr>
          <w:t xml:space="preserve">. </w:t>
        </w:r>
        <w:proofErr w:type="spellStart"/>
        <w:r w:rsidRPr="00FB60A3">
          <w:rPr>
            <w:rStyle w:val="a4"/>
            <w:bdr w:val="none" w:sz="0" w:space="0" w:color="auto" w:frame="1"/>
          </w:rPr>
          <w:t>gov</w:t>
        </w:r>
        <w:proofErr w:type="spellEnd"/>
        <w:r w:rsidRPr="00FB60A3">
          <w:rPr>
            <w:rStyle w:val="a4"/>
            <w:bdr w:val="none" w:sz="0" w:space="0" w:color="auto" w:frame="1"/>
          </w:rPr>
          <w:t xml:space="preserve">. </w:t>
        </w:r>
        <w:proofErr w:type="spellStart"/>
        <w:r w:rsidRPr="00FB60A3">
          <w:rPr>
            <w:rStyle w:val="a4"/>
            <w:bdr w:val="none" w:sz="0" w:space="0" w:color="auto" w:frame="1"/>
          </w:rPr>
          <w:t>ru</w:t>
        </w:r>
        <w:proofErr w:type="spellEnd"/>
      </w:hyperlink>
      <w:r w:rsidRPr="00FB60A3">
        <w:t>).</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r w:rsidRPr="00FB60A3">
        <w:lastRenderedPageBreak/>
        <w:t xml:space="preserve">-должен обладать необходимыми кадровыми ресурсами для выполнения условий договора. Инициатор закупки до момента заключения договора имеет право потребовать предоставления документов, подтверждающих квалификацию персонала и допусков на работы в электроустановках.  </w:t>
      </w:r>
    </w:p>
    <w:p w:rsidR="00286F92" w:rsidRPr="00FB60A3" w:rsidRDefault="00286F92" w:rsidP="00286F92">
      <w:pPr>
        <w:ind w:firstLine="720"/>
        <w:jc w:val="both"/>
      </w:pPr>
      <w:r w:rsidRPr="00FB60A3">
        <w:t>- обладать специальной правоспособностью в соответствии с действующим законодательством Российской Федерации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а именно:</w:t>
      </w:r>
    </w:p>
    <w:p w:rsidR="00286F92" w:rsidRPr="00FB60A3" w:rsidRDefault="00286F92" w:rsidP="00286F92">
      <w:pPr>
        <w:ind w:firstLine="720"/>
        <w:jc w:val="both"/>
      </w:pPr>
      <w:r w:rsidRPr="00FB60A3">
        <w:t>должен иметь соответствующие разрешающие документы на осуществление видов деятельности, видов работ, требуемые для выполнения договора, право на заключение которого является предметом настоящей закупки.</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p>
    <w:p w:rsidR="00286F92" w:rsidRPr="00FB60A3" w:rsidRDefault="00286F92" w:rsidP="00143584">
      <w:pPr>
        <w:tabs>
          <w:tab w:val="left" w:pos="993"/>
        </w:tabs>
        <w:ind w:firstLine="709"/>
        <w:jc w:val="both"/>
      </w:pPr>
      <w:r w:rsidRPr="00FB60A3">
        <w:t xml:space="preserve">Для участия в </w:t>
      </w:r>
      <w:r>
        <w:rPr>
          <w:i/>
        </w:rPr>
        <w:t>закупке</w:t>
      </w:r>
      <w:r w:rsidRPr="00FB60A3">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286F92" w:rsidRPr="00FB60A3" w:rsidRDefault="00286F92" w:rsidP="00286F92">
      <w:pPr>
        <w:tabs>
          <w:tab w:val="left" w:pos="993"/>
        </w:tabs>
        <w:jc w:val="both"/>
      </w:pPr>
    </w:p>
    <w:p w:rsidR="00286F92" w:rsidRPr="00FB60A3" w:rsidRDefault="00286F92" w:rsidP="00286F92">
      <w:pPr>
        <w:jc w:val="both"/>
        <w:rPr>
          <w:u w:val="single"/>
        </w:rPr>
      </w:pPr>
      <w:r w:rsidRPr="00FB60A3">
        <w:rPr>
          <w:u w:val="single"/>
        </w:rPr>
        <w:t>Заявки могут быть доставлены по следующ</w:t>
      </w:r>
      <w:r w:rsidR="00136913">
        <w:rPr>
          <w:u w:val="single"/>
        </w:rPr>
        <w:t>е</w:t>
      </w:r>
      <w:r w:rsidRPr="00FB60A3">
        <w:rPr>
          <w:u w:val="single"/>
        </w:rPr>
        <w:t>м</w:t>
      </w:r>
      <w:r w:rsidR="00136913">
        <w:rPr>
          <w:u w:val="single"/>
        </w:rPr>
        <w:t>у</w:t>
      </w:r>
      <w:r w:rsidRPr="00FB60A3">
        <w:rPr>
          <w:u w:val="single"/>
        </w:rPr>
        <w:t xml:space="preserve"> адрес</w:t>
      </w:r>
      <w:r w:rsidR="00136913">
        <w:rPr>
          <w:u w:val="single"/>
        </w:rPr>
        <w:t>у</w:t>
      </w:r>
      <w:r w:rsidR="00027D4B">
        <w:rPr>
          <w:u w:val="single"/>
        </w:rPr>
        <w:t>:</w:t>
      </w:r>
    </w:p>
    <w:p w:rsidR="00286F92" w:rsidRDefault="00286F92" w:rsidP="00286F92">
      <w:pPr>
        <w:numPr>
          <w:ilvl w:val="0"/>
          <w:numId w:val="4"/>
        </w:numPr>
        <w:jc w:val="both"/>
      </w:pPr>
      <w:r w:rsidRPr="00FB60A3">
        <w:t xml:space="preserve">442961, </w:t>
      </w:r>
      <w:r w:rsidRPr="002A338E">
        <w:rPr>
          <w:b/>
          <w:u w:val="single"/>
        </w:rPr>
        <w:t>ЗАТО</w:t>
      </w:r>
      <w:r w:rsidRPr="00FB60A3">
        <w:t xml:space="preserve"> Заречный, Пензенская обл., ул.</w:t>
      </w:r>
      <w:r w:rsidR="00027D4B">
        <w:t xml:space="preserve"> </w:t>
      </w:r>
      <w:r w:rsidR="008F4455">
        <w:t>Фадеева</w:t>
      </w:r>
      <w:r w:rsidRPr="00FB60A3">
        <w:t xml:space="preserve"> д.</w:t>
      </w:r>
      <w:r w:rsidR="008F4455">
        <w:t>28</w:t>
      </w:r>
      <w:r w:rsidRPr="00FB60A3">
        <w:t xml:space="preserve">, контактное лицо </w:t>
      </w:r>
      <w:proofErr w:type="spellStart"/>
      <w:r w:rsidRPr="00FB60A3">
        <w:t>Хорму</w:t>
      </w:r>
      <w:r w:rsidR="00AD71AA">
        <w:t>шов</w:t>
      </w:r>
      <w:proofErr w:type="spellEnd"/>
      <w:r w:rsidR="00AD71AA">
        <w:t xml:space="preserve"> Максим Александрович тел. 8 (</w:t>
      </w:r>
      <w:r w:rsidRPr="00FB60A3">
        <w:t>8412</w:t>
      </w:r>
      <w:r w:rsidR="00AD71AA">
        <w:t>)</w:t>
      </w:r>
      <w:r w:rsidRPr="00FB60A3">
        <w:t xml:space="preserve"> 6</w:t>
      </w:r>
      <w:r w:rsidR="00AD71AA">
        <w:t>0</w:t>
      </w:r>
      <w:r w:rsidRPr="00FB60A3">
        <w:t>-</w:t>
      </w:r>
      <w:r w:rsidR="00AD71AA">
        <w:t>80</w:t>
      </w:r>
      <w:r w:rsidRPr="00FB60A3">
        <w:t>-</w:t>
      </w:r>
      <w:r w:rsidR="00AD71AA">
        <w:t>80 доб.205</w:t>
      </w:r>
      <w:bookmarkStart w:id="1" w:name="_GoBack"/>
      <w:bookmarkEnd w:id="1"/>
      <w:r>
        <w:t xml:space="preserve"> (При доставке </w:t>
      </w:r>
      <w:proofErr w:type="gramStart"/>
      <w:r>
        <w:t>в</w:t>
      </w:r>
      <w:proofErr w:type="gramEnd"/>
      <w:r>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286F92" w:rsidRDefault="00286F92" w:rsidP="00286F92">
      <w:pPr>
        <w:pStyle w:val="ac"/>
      </w:pPr>
    </w:p>
    <w:p w:rsidR="00286F92" w:rsidRPr="00FB60A3" w:rsidRDefault="00286F92" w:rsidP="00286F92">
      <w:pPr>
        <w:ind w:left="1500"/>
        <w:jc w:val="both"/>
      </w:pPr>
    </w:p>
    <w:p w:rsidR="00286F92" w:rsidRPr="00CD282A" w:rsidRDefault="00286F92" w:rsidP="00286F92">
      <w:pPr>
        <w:pStyle w:val="32"/>
        <w:tabs>
          <w:tab w:val="clear" w:pos="227"/>
        </w:tabs>
        <w:spacing w:line="276" w:lineRule="auto"/>
        <w:contextualSpacing/>
        <w:rPr>
          <w:color w:val="0070C0"/>
          <w:szCs w:val="24"/>
        </w:rPr>
      </w:pPr>
      <w:r w:rsidRPr="00CD282A">
        <w:rPr>
          <w:color w:val="0070C0"/>
          <w:szCs w:val="24"/>
        </w:rPr>
        <w:t xml:space="preserve">Любой Претендент вправе направить Заказчику запрос в электронной форме о разъяснении положений Документации на </w:t>
      </w:r>
      <w:r w:rsidRPr="00CD282A">
        <w:rPr>
          <w:color w:val="0070C0"/>
          <w:spacing w:val="-4"/>
          <w:szCs w:val="24"/>
        </w:rPr>
        <w:t>адрес электронной по</w:t>
      </w:r>
      <w:r w:rsidRPr="00136913">
        <w:rPr>
          <w:color w:val="0070C0"/>
          <w:spacing w:val="-4"/>
          <w:szCs w:val="24"/>
        </w:rPr>
        <w:t xml:space="preserve">чты </w:t>
      </w:r>
      <w:r w:rsidR="00136913" w:rsidRPr="00136913">
        <w:rPr>
          <w:color w:val="0070C0"/>
          <w:u w:val="single"/>
        </w:rPr>
        <w:t>aks@eps-group.pro</w:t>
      </w:r>
      <w:r w:rsidR="00136913" w:rsidRPr="00136913">
        <w:rPr>
          <w:color w:val="0070C0"/>
        </w:rPr>
        <w:t>.</w:t>
      </w:r>
      <w:r w:rsidRPr="00136913">
        <w:rPr>
          <w:color w:val="0070C0"/>
          <w:szCs w:val="24"/>
        </w:rPr>
        <w:t xml:space="preserve"> </w:t>
      </w:r>
      <w:r>
        <w:rPr>
          <w:color w:val="0070C0"/>
          <w:szCs w:val="24"/>
        </w:rPr>
        <w:t>В запросе указывается номер извещения и предмет Закупки.</w:t>
      </w:r>
    </w:p>
    <w:p w:rsidR="00286F92" w:rsidRPr="004D19B5" w:rsidRDefault="00286F92" w:rsidP="00286F92">
      <w:pPr>
        <w:jc w:val="both"/>
      </w:pPr>
    </w:p>
    <w:p w:rsidR="00286F92" w:rsidRPr="00FB60A3" w:rsidRDefault="00286F92" w:rsidP="00286F92">
      <w:pPr>
        <w:jc w:val="both"/>
      </w:pPr>
    </w:p>
    <w:p w:rsidR="00286F92" w:rsidRPr="00FB60A3" w:rsidRDefault="00286F92" w:rsidP="00286F92">
      <w:pPr>
        <w:jc w:val="both"/>
      </w:pPr>
      <w:r w:rsidRPr="00FB60A3">
        <w:t>Заявки, поданные с нарушением требований настоящего извещения и закупочной документации, к рассмотрению не принимаются.</w:t>
      </w:r>
    </w:p>
    <w:p w:rsidR="00286F92" w:rsidRPr="00FB60A3" w:rsidRDefault="00286F92" w:rsidP="00286F92">
      <w:pPr>
        <w:jc w:val="both"/>
      </w:pPr>
    </w:p>
    <w:p w:rsidR="00286F92" w:rsidRPr="00FB60A3" w:rsidRDefault="00286F92" w:rsidP="00286F92">
      <w:pPr>
        <w:tabs>
          <w:tab w:val="left" w:pos="993"/>
        </w:tabs>
        <w:jc w:val="both"/>
      </w:pPr>
      <w:r w:rsidRPr="00FB60A3">
        <w:t>Предполагается, что подписание протокола о результатах закупки будет осуществлено в течении 5 рабочих дней с момента подведения итогов.</w:t>
      </w:r>
    </w:p>
    <w:p w:rsidR="00286F92" w:rsidRPr="00FB60A3" w:rsidRDefault="00286F92" w:rsidP="00286F92">
      <w:pPr>
        <w:tabs>
          <w:tab w:val="left" w:pos="993"/>
        </w:tabs>
        <w:jc w:val="both"/>
      </w:pPr>
    </w:p>
    <w:p w:rsidR="00286F92" w:rsidRPr="00FB60A3" w:rsidRDefault="00286F92" w:rsidP="00286F92">
      <w:pPr>
        <w:tabs>
          <w:tab w:val="left" w:pos="993"/>
        </w:tabs>
        <w:jc w:val="both"/>
      </w:pPr>
      <w:r w:rsidRPr="00FB60A3">
        <w:t xml:space="preserve">Победителем закупки будет определен участник, предложивший наименьшую стоимость договора.  </w:t>
      </w:r>
    </w:p>
    <w:p w:rsidR="00286F92" w:rsidRPr="00FB60A3" w:rsidRDefault="00286F92" w:rsidP="00286F92">
      <w:pPr>
        <w:tabs>
          <w:tab w:val="left" w:pos="993"/>
        </w:tabs>
        <w:jc w:val="both"/>
      </w:pPr>
      <w:r w:rsidRPr="00FB60A3">
        <w:t xml:space="preserve">Данный </w:t>
      </w:r>
      <w:r w:rsidRPr="00B60861">
        <w:rPr>
          <w:i/>
        </w:rPr>
        <w:t>запрос цены</w:t>
      </w:r>
      <w:r w:rsidRPr="00FB60A3">
        <w:t xml:space="preserve"> не является извещением о проведении конкурса и не дает участникам прав на заключение договора. </w:t>
      </w:r>
    </w:p>
    <w:p w:rsidR="00286F92" w:rsidRPr="00FB60A3" w:rsidRDefault="00286F92" w:rsidP="00286F92">
      <w:pPr>
        <w:tabs>
          <w:tab w:val="left" w:pos="993"/>
        </w:tabs>
        <w:jc w:val="both"/>
      </w:pPr>
      <w:r w:rsidRPr="00FB60A3">
        <w:t>Организатор закупки вправе отказаться от ее проведения в любое время без каких-либо для себя последствий.</w:t>
      </w:r>
    </w:p>
    <w:p w:rsidR="00286F92" w:rsidRPr="00FB60A3" w:rsidRDefault="00286F92" w:rsidP="00286F92">
      <w:pPr>
        <w:tabs>
          <w:tab w:val="left" w:pos="993"/>
        </w:tabs>
        <w:jc w:val="both"/>
      </w:pPr>
    </w:p>
    <w:p w:rsidR="00286F92" w:rsidRPr="00FB60A3" w:rsidRDefault="00286F92" w:rsidP="00286F92">
      <w:pPr>
        <w:pStyle w:val="a5"/>
        <w:widowControl w:val="0"/>
        <w:spacing w:after="0" w:line="360" w:lineRule="auto"/>
        <w:ind w:left="0" w:firstLine="720"/>
        <w:rPr>
          <w:b/>
        </w:rPr>
      </w:pPr>
      <w:bookmarkStart w:id="2" w:name="_Toc83711613"/>
      <w:r>
        <w:rPr>
          <w:b/>
        </w:rPr>
        <w:t>1</w:t>
      </w:r>
      <w:r w:rsidRPr="00FB60A3">
        <w:rPr>
          <w:b/>
        </w:rPr>
        <w:t xml:space="preserve">.2. </w:t>
      </w:r>
      <w:bookmarkStart w:id="3" w:name="_Hlt20904229"/>
      <w:bookmarkStart w:id="4" w:name="_Ref20904216"/>
      <w:bookmarkStart w:id="5" w:name="_Toc83711614"/>
      <w:bookmarkEnd w:id="2"/>
      <w:bookmarkEnd w:id="3"/>
      <w:r w:rsidRPr="00FB60A3">
        <w:rPr>
          <w:b/>
        </w:rPr>
        <w:t>Условия и порядок проведения закупки</w:t>
      </w:r>
    </w:p>
    <w:p w:rsidR="00286F92" w:rsidRPr="00FB60A3" w:rsidRDefault="00286F92" w:rsidP="00286F92">
      <w:pPr>
        <w:pStyle w:val="a5"/>
        <w:widowControl w:val="0"/>
        <w:spacing w:after="0" w:line="360" w:lineRule="auto"/>
        <w:ind w:left="0" w:firstLine="720"/>
        <w:rPr>
          <w:b/>
        </w:rPr>
      </w:pPr>
      <w:r>
        <w:rPr>
          <w:b/>
        </w:rPr>
        <w:t>1</w:t>
      </w:r>
      <w:r w:rsidRPr="00FB60A3">
        <w:rPr>
          <w:b/>
        </w:rPr>
        <w:t xml:space="preserve">.2.1. Дата, время и место представления </w:t>
      </w:r>
      <w:r w:rsidR="00136913">
        <w:rPr>
          <w:b/>
          <w:bCs/>
        </w:rPr>
        <w:t>заявки на участие в</w:t>
      </w:r>
      <w:r w:rsidRPr="00FB60A3">
        <w:rPr>
          <w:b/>
          <w:bCs/>
        </w:rPr>
        <w:t xml:space="preserve"> </w:t>
      </w:r>
      <w:r w:rsidRPr="00FB60A3">
        <w:rPr>
          <w:b/>
        </w:rPr>
        <w:t>закупке</w:t>
      </w:r>
    </w:p>
    <w:p w:rsidR="00286F92" w:rsidRPr="00FB60A3" w:rsidRDefault="00286F92" w:rsidP="00286F92">
      <w:pPr>
        <w:widowControl w:val="0"/>
        <w:tabs>
          <w:tab w:val="left" w:pos="720"/>
          <w:tab w:val="num" w:pos="1276"/>
        </w:tabs>
        <w:spacing w:line="360" w:lineRule="auto"/>
        <w:ind w:firstLine="720"/>
        <w:jc w:val="both"/>
      </w:pPr>
      <w:r>
        <w:t>1</w:t>
      </w:r>
      <w:r w:rsidRPr="00FB60A3">
        <w:t>.2.1.1. Заявка на участие в закупке подписанная уполномоченным лицом Участника закупки, должна быть представлена до истечения срока, указанного в извещении.</w:t>
      </w:r>
    </w:p>
    <w:p w:rsidR="00286F92" w:rsidRPr="00FB60A3" w:rsidRDefault="00286F92" w:rsidP="00286F92">
      <w:pPr>
        <w:widowControl w:val="0"/>
        <w:tabs>
          <w:tab w:val="num" w:pos="1276"/>
        </w:tabs>
        <w:spacing w:line="360" w:lineRule="auto"/>
        <w:ind w:firstLine="720"/>
        <w:jc w:val="both"/>
      </w:pPr>
      <w:r>
        <w:t>1</w:t>
      </w:r>
      <w:r w:rsidRPr="00FB60A3">
        <w:t xml:space="preserve">.2.1.2. Заявка на участие в закупке, в запечатанном виде должна быть представлена с 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w:t>
      </w:r>
      <w:r w:rsidRPr="00FB60A3">
        <w:lastRenderedPageBreak/>
        <w:t>закупке. Конверт должен быть опечатан печатью организации.</w:t>
      </w:r>
    </w:p>
    <w:p w:rsidR="00286F92" w:rsidRPr="00FB60A3" w:rsidRDefault="00286F92" w:rsidP="00286F92">
      <w:pPr>
        <w:pStyle w:val="312002"/>
        <w:widowControl w:val="0"/>
        <w:ind w:left="0" w:firstLine="709"/>
        <w:rPr>
          <w:szCs w:val="24"/>
        </w:rPr>
      </w:pPr>
      <w:r>
        <w:rPr>
          <w:szCs w:val="24"/>
        </w:rPr>
        <w:t>1</w:t>
      </w:r>
      <w:r w:rsidRPr="00FB60A3">
        <w:rPr>
          <w:szCs w:val="24"/>
        </w:rPr>
        <w:t xml:space="preserve">.2.1.3.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указанный в подпункте 2.1.1. </w:t>
      </w:r>
    </w:p>
    <w:p w:rsidR="00286F92" w:rsidRPr="00FB60A3" w:rsidRDefault="00286F92" w:rsidP="00286F92">
      <w:pPr>
        <w:pStyle w:val="a5"/>
        <w:widowControl w:val="0"/>
        <w:spacing w:after="0" w:line="360" w:lineRule="auto"/>
        <w:ind w:left="0" w:firstLine="720"/>
        <w:rPr>
          <w:b/>
        </w:rPr>
      </w:pPr>
      <w:r>
        <w:rPr>
          <w:b/>
        </w:rPr>
        <w:t>1</w:t>
      </w:r>
      <w:r w:rsidRPr="00FB60A3">
        <w:rPr>
          <w:b/>
        </w:rPr>
        <w:t>.2.2. Продление срока представления заявки на участие в закупке</w:t>
      </w:r>
    </w:p>
    <w:p w:rsidR="00286F92" w:rsidRPr="00FB60A3" w:rsidRDefault="00286F92" w:rsidP="00286F92">
      <w:pPr>
        <w:pStyle w:val="312002"/>
        <w:suppressAutoHyphens/>
        <w:ind w:left="0" w:firstLine="709"/>
        <w:rPr>
          <w:b/>
          <w:szCs w:val="24"/>
        </w:rPr>
      </w:pPr>
      <w:r>
        <w:rPr>
          <w:szCs w:val="24"/>
        </w:rPr>
        <w:t>1</w:t>
      </w:r>
      <w:r w:rsidRPr="00FB60A3">
        <w:rPr>
          <w:szCs w:val="24"/>
        </w:rPr>
        <w:t>.2.2.1. Продление срока представления заявки на участие в закупке может быть осуществлено по усмотрению Организатора Закупки. Участник закупки, представивший и зарегистрировавший свою заявку на участие в закупке к моменту извещения о продлении срока представления заявок, имеет право до истечения нового срока вносить изменения в свою заявку на участие в закупке</w:t>
      </w:r>
      <w:r w:rsidRPr="00FB60A3">
        <w:rPr>
          <w:b/>
          <w:szCs w:val="24"/>
        </w:rPr>
        <w:t>.</w:t>
      </w:r>
    </w:p>
    <w:p w:rsidR="00286F92" w:rsidRPr="00FB60A3" w:rsidRDefault="00286F92" w:rsidP="00286F92">
      <w:pPr>
        <w:pStyle w:val="312002"/>
        <w:suppressAutoHyphens/>
        <w:ind w:left="0" w:firstLine="709"/>
        <w:rPr>
          <w:b/>
          <w:szCs w:val="24"/>
        </w:rPr>
      </w:pPr>
      <w:bookmarkStart w:id="6" w:name="_Ref20895766"/>
      <w:bookmarkStart w:id="7" w:name="_Toc83711618"/>
      <w:bookmarkEnd w:id="4"/>
      <w:bookmarkEnd w:id="5"/>
      <w:r>
        <w:rPr>
          <w:b/>
          <w:szCs w:val="24"/>
        </w:rPr>
        <w:t>1</w:t>
      </w:r>
      <w:r w:rsidRPr="00FB60A3">
        <w:rPr>
          <w:b/>
          <w:szCs w:val="24"/>
        </w:rPr>
        <w:t xml:space="preserve">.2.3. Обеспечение </w:t>
      </w:r>
      <w:bookmarkEnd w:id="6"/>
      <w:bookmarkEnd w:id="7"/>
      <w:r w:rsidRPr="00FB60A3">
        <w:rPr>
          <w:b/>
          <w:szCs w:val="24"/>
        </w:rPr>
        <w:t>заявки на участие в закупке</w:t>
      </w:r>
    </w:p>
    <w:p w:rsidR="00286F92" w:rsidRPr="00FB60A3" w:rsidRDefault="00286F92" w:rsidP="00286F92">
      <w:pPr>
        <w:tabs>
          <w:tab w:val="num" w:pos="0"/>
        </w:tabs>
        <w:spacing w:line="360" w:lineRule="auto"/>
        <w:ind w:firstLine="709"/>
        <w:jc w:val="both"/>
      </w:pPr>
      <w:r w:rsidRPr="00FB60A3">
        <w:t>Не требуется.</w:t>
      </w:r>
    </w:p>
    <w:p w:rsidR="00286F92" w:rsidRPr="00FB60A3" w:rsidRDefault="00286F92" w:rsidP="00286F92">
      <w:pPr>
        <w:spacing w:line="360" w:lineRule="auto"/>
        <w:ind w:firstLine="709"/>
        <w:rPr>
          <w:b/>
        </w:rPr>
      </w:pPr>
      <w:bookmarkStart w:id="8" w:name="_Toc83711619"/>
      <w:r>
        <w:rPr>
          <w:b/>
        </w:rPr>
        <w:t>1</w:t>
      </w:r>
      <w:r w:rsidRPr="00FB60A3">
        <w:rPr>
          <w:b/>
        </w:rPr>
        <w:t xml:space="preserve">.2.4. Представление и прием </w:t>
      </w:r>
      <w:bookmarkEnd w:id="8"/>
      <w:r w:rsidRPr="00FB60A3">
        <w:rPr>
          <w:b/>
        </w:rPr>
        <w:t>заявок на участие в закупке</w:t>
      </w:r>
    </w:p>
    <w:p w:rsidR="00286F92" w:rsidRPr="00FB60A3" w:rsidRDefault="00286F92" w:rsidP="00286F92">
      <w:pPr>
        <w:spacing w:line="360" w:lineRule="auto"/>
        <w:ind w:firstLine="709"/>
        <w:jc w:val="both"/>
      </w:pPr>
      <w:r>
        <w:t>1</w:t>
      </w:r>
      <w:r w:rsidRPr="00FB60A3">
        <w:t>.2.4.1.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FB60A3" w:rsidRDefault="00286F92" w:rsidP="00286F92">
      <w:pPr>
        <w:widowControl w:val="0"/>
        <w:tabs>
          <w:tab w:val="left" w:pos="720"/>
          <w:tab w:val="num" w:pos="1276"/>
        </w:tabs>
        <w:spacing w:line="360" w:lineRule="auto"/>
        <w:ind w:firstLine="709"/>
        <w:jc w:val="both"/>
      </w:pPr>
      <w:r>
        <w:t>1</w:t>
      </w:r>
      <w:r w:rsidRPr="00FB60A3">
        <w:t>.2.4.2.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 указанному в извещении.</w:t>
      </w:r>
    </w:p>
    <w:p w:rsidR="00286F92" w:rsidRPr="00FB60A3" w:rsidRDefault="00286F92" w:rsidP="00286F92">
      <w:pPr>
        <w:pStyle w:val="312002"/>
        <w:widowControl w:val="0"/>
        <w:ind w:left="0" w:firstLine="709"/>
        <w:rPr>
          <w:szCs w:val="24"/>
        </w:rPr>
      </w:pPr>
      <w:r>
        <w:rPr>
          <w:szCs w:val="24"/>
        </w:rPr>
        <w:t>1</w:t>
      </w:r>
      <w:r w:rsidRPr="00FB60A3">
        <w:rPr>
          <w:szCs w:val="24"/>
        </w:rPr>
        <w:t>.2.4.3. Заявка на участие в закупке должна быть предоставлена посыльным либо по почте с сопроводительным письмом. В приложении к заявке следует указать перечень всех предоставляемых документов.</w:t>
      </w:r>
    </w:p>
    <w:p w:rsidR="00286F92" w:rsidRPr="00FB60A3" w:rsidRDefault="00286F92" w:rsidP="00286F92">
      <w:pPr>
        <w:pStyle w:val="312002"/>
        <w:widowControl w:val="0"/>
        <w:ind w:left="0" w:firstLine="709"/>
        <w:rPr>
          <w:szCs w:val="24"/>
        </w:rPr>
      </w:pPr>
      <w:r w:rsidRPr="00FB60A3">
        <w:rPr>
          <w:szCs w:val="24"/>
        </w:rPr>
        <w:t xml:space="preserve"> В случае предоставлении заявки на участие в закупке посыльным необходимо при себе иметь доверенность на право ее предоставления.</w:t>
      </w:r>
    </w:p>
    <w:p w:rsidR="00286F92" w:rsidRPr="00FB60A3" w:rsidRDefault="00286F92" w:rsidP="00286F92">
      <w:pPr>
        <w:pStyle w:val="312002"/>
        <w:widowControl w:val="0"/>
        <w:ind w:left="0" w:firstLine="709"/>
        <w:rPr>
          <w:szCs w:val="24"/>
        </w:rPr>
      </w:pPr>
      <w:r>
        <w:rPr>
          <w:szCs w:val="24"/>
        </w:rPr>
        <w:t>1</w:t>
      </w:r>
      <w:r w:rsidRPr="00FB60A3">
        <w:rPr>
          <w:szCs w:val="24"/>
        </w:rPr>
        <w:t>.2.4.4. Заявки на участие в закупке, полученные после начала процедуры вскрытия конвертов с заявками,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286F92" w:rsidRPr="00FB60A3" w:rsidRDefault="00286F92" w:rsidP="00286F92">
      <w:pPr>
        <w:pStyle w:val="312002"/>
        <w:suppressAutoHyphens/>
        <w:ind w:left="0" w:firstLine="709"/>
        <w:rPr>
          <w:b/>
          <w:szCs w:val="24"/>
        </w:rPr>
      </w:pPr>
      <w:r>
        <w:rPr>
          <w:b/>
          <w:szCs w:val="24"/>
        </w:rPr>
        <w:t>1</w:t>
      </w:r>
      <w:r w:rsidRPr="00FB60A3">
        <w:rPr>
          <w:b/>
          <w:szCs w:val="24"/>
        </w:rPr>
        <w:t>.2.5. Дата и место вскрытия конвертов с заявкой на участие в закупке.</w:t>
      </w:r>
    </w:p>
    <w:p w:rsidR="00286F92" w:rsidRPr="00FB60A3" w:rsidRDefault="00286F92" w:rsidP="00286F92">
      <w:pPr>
        <w:pStyle w:val="312002"/>
        <w:suppressAutoHyphens/>
        <w:ind w:left="0" w:firstLine="709"/>
        <w:rPr>
          <w:szCs w:val="24"/>
        </w:rPr>
      </w:pPr>
      <w:r>
        <w:rPr>
          <w:szCs w:val="24"/>
        </w:rPr>
        <w:t>1</w:t>
      </w:r>
      <w:r w:rsidRPr="00FB60A3">
        <w:rPr>
          <w:szCs w:val="24"/>
        </w:rPr>
        <w:t xml:space="preserve">.2.5.1. Процедура вскрытия конвертов с заявками на участие в закупке состоится </w:t>
      </w:r>
      <w:proofErr w:type="gramStart"/>
      <w:r w:rsidRPr="00FB60A3">
        <w:rPr>
          <w:szCs w:val="24"/>
        </w:rPr>
        <w:t>во время</w:t>
      </w:r>
      <w:proofErr w:type="gramEnd"/>
      <w:r w:rsidRPr="00FB60A3">
        <w:rPr>
          <w:szCs w:val="24"/>
        </w:rPr>
        <w:t xml:space="preserve"> и по адресу, указанному в извещении. В случае изменения времени и места проведения процедуры вскрытия конвертов Участники закупки извещаются (письменно) дополнительно.</w:t>
      </w:r>
    </w:p>
    <w:p w:rsidR="00286F92" w:rsidRPr="00FB60A3" w:rsidRDefault="00286F92" w:rsidP="00286F92">
      <w:pPr>
        <w:widowControl w:val="0"/>
        <w:spacing w:line="360" w:lineRule="auto"/>
        <w:ind w:firstLine="709"/>
        <w:jc w:val="both"/>
        <w:rPr>
          <w:b/>
        </w:rPr>
      </w:pPr>
      <w:bookmarkStart w:id="9" w:name="_Toc83711620"/>
      <w:r>
        <w:rPr>
          <w:b/>
        </w:rPr>
        <w:t>1</w:t>
      </w:r>
      <w:r w:rsidRPr="00FB60A3">
        <w:rPr>
          <w:b/>
        </w:rPr>
        <w:t>.2.6.</w:t>
      </w:r>
      <w:r w:rsidR="00143584">
        <w:rPr>
          <w:b/>
        </w:rPr>
        <w:t xml:space="preserve"> </w:t>
      </w:r>
      <w:r w:rsidRPr="00FB60A3">
        <w:rPr>
          <w:b/>
        </w:rPr>
        <w:t>Порядок и срок отзыва заявок на участие в закупке или внесения изменений</w:t>
      </w:r>
    </w:p>
    <w:p w:rsidR="00286F92" w:rsidRPr="00FB60A3" w:rsidRDefault="00286F92" w:rsidP="00286F92">
      <w:pPr>
        <w:widowControl w:val="0"/>
        <w:spacing w:line="360" w:lineRule="auto"/>
        <w:ind w:firstLine="709"/>
        <w:jc w:val="both"/>
      </w:pPr>
      <w:r>
        <w:t>1</w:t>
      </w:r>
      <w:r w:rsidRPr="00FB60A3">
        <w:t>.2.6.1</w:t>
      </w:r>
      <w:r w:rsidR="00143584">
        <w:t>.</w:t>
      </w:r>
      <w:r w:rsidRPr="00FB60A3">
        <w:t xml:space="preserve"> Участник закупки, подавший заявку на участие в закупке, вправе изменить или отозвать поданную им заявку в любое время до начала процедуры вскрытия конвертов с заявками на участие в закупке. </w:t>
      </w:r>
    </w:p>
    <w:p w:rsidR="00286F92" w:rsidRPr="00FB60A3" w:rsidRDefault="00286F92" w:rsidP="00286F92">
      <w:pPr>
        <w:pStyle w:val="a5"/>
        <w:widowControl w:val="0"/>
        <w:spacing w:after="0" w:line="360" w:lineRule="auto"/>
        <w:ind w:left="0" w:firstLine="720"/>
        <w:rPr>
          <w:b/>
        </w:rPr>
      </w:pPr>
      <w:bookmarkStart w:id="10" w:name="_Ref20898147"/>
      <w:bookmarkStart w:id="11" w:name="_Toc83711622"/>
      <w:bookmarkEnd w:id="9"/>
      <w:r>
        <w:rPr>
          <w:b/>
        </w:rPr>
        <w:t>1</w:t>
      </w:r>
      <w:r w:rsidRPr="00FB60A3">
        <w:rPr>
          <w:b/>
        </w:rPr>
        <w:t>.2.7. Право собственности на документацию и конфиденциальность</w:t>
      </w:r>
      <w:bookmarkEnd w:id="10"/>
      <w:bookmarkEnd w:id="11"/>
    </w:p>
    <w:p w:rsidR="00286F92" w:rsidRPr="00FB60A3" w:rsidRDefault="00286F92" w:rsidP="00286F92">
      <w:pPr>
        <w:widowControl w:val="0"/>
        <w:tabs>
          <w:tab w:val="num" w:pos="1276"/>
        </w:tabs>
        <w:spacing w:line="360" w:lineRule="auto"/>
        <w:ind w:firstLine="709"/>
        <w:jc w:val="both"/>
      </w:pPr>
      <w:r>
        <w:lastRenderedPageBreak/>
        <w:t>1</w:t>
      </w:r>
      <w:r w:rsidRPr="00FB60A3">
        <w:t>.2.7.1.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FB60A3" w:rsidRDefault="00286F92" w:rsidP="00286F92">
      <w:pPr>
        <w:widowControl w:val="0"/>
        <w:tabs>
          <w:tab w:val="num" w:pos="1276"/>
        </w:tabs>
        <w:spacing w:line="360" w:lineRule="auto"/>
        <w:ind w:firstLine="709"/>
        <w:jc w:val="both"/>
      </w:pPr>
      <w:r>
        <w:t>1</w:t>
      </w:r>
      <w:r w:rsidRPr="00FB60A3">
        <w:t>.2.7.2.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FB60A3" w:rsidRDefault="00286F92" w:rsidP="00286F92">
      <w:pPr>
        <w:widowControl w:val="0"/>
        <w:tabs>
          <w:tab w:val="num" w:pos="1276"/>
        </w:tabs>
        <w:spacing w:line="360" w:lineRule="auto"/>
        <w:ind w:firstLine="709"/>
        <w:jc w:val="both"/>
      </w:pPr>
      <w:r>
        <w:t>1</w:t>
      </w:r>
      <w:r w:rsidRPr="00FB60A3">
        <w:t xml:space="preserve">.2.7.3.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FB60A3" w:rsidRDefault="00286F92" w:rsidP="00286F92">
      <w:pPr>
        <w:widowControl w:val="0"/>
        <w:tabs>
          <w:tab w:val="num" w:pos="1276"/>
        </w:tabs>
        <w:spacing w:line="360" w:lineRule="auto"/>
        <w:ind w:firstLine="709"/>
        <w:jc w:val="both"/>
      </w:pPr>
      <w:r>
        <w:t>1</w:t>
      </w:r>
      <w:r w:rsidRPr="00FB60A3">
        <w:t xml:space="preserve">.2.7.4. Заявка на участие в закупке возвращаются Участнику закупки (в нераспечатанном виде) в случае отзыва заявки Участником закупки до истечения срока </w:t>
      </w:r>
      <w:proofErr w:type="gramStart"/>
      <w:r w:rsidRPr="00FB60A3">
        <w:t>представления  заявки</w:t>
      </w:r>
      <w:proofErr w:type="gramEnd"/>
      <w:r w:rsidRPr="00FB60A3">
        <w:t xml:space="preserve">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 xml:space="preserve">.2.7.5. </w:t>
      </w:r>
      <w:proofErr w:type="gramStart"/>
      <w:r w:rsidRPr="00FB60A3">
        <w:t>Участники  закупки</w:t>
      </w:r>
      <w:proofErr w:type="gramEnd"/>
      <w:r w:rsidRPr="00FB60A3">
        <w:t xml:space="preserve"> могут получить нормативную документацию Заказчика при условии заключения договора.</w:t>
      </w:r>
    </w:p>
    <w:p w:rsidR="00286F92" w:rsidRPr="00FB60A3" w:rsidRDefault="00286F92" w:rsidP="00286F92">
      <w:pPr>
        <w:pStyle w:val="a5"/>
        <w:widowControl w:val="0"/>
        <w:spacing w:after="0" w:line="360" w:lineRule="auto"/>
        <w:ind w:left="0" w:firstLine="720"/>
        <w:rPr>
          <w:b/>
        </w:rPr>
      </w:pPr>
      <w:bookmarkStart w:id="12" w:name="_Toc83711625"/>
      <w:r>
        <w:rPr>
          <w:b/>
        </w:rPr>
        <w:t>1</w:t>
      </w:r>
      <w:r w:rsidRPr="00FB60A3">
        <w:rPr>
          <w:b/>
        </w:rPr>
        <w:t xml:space="preserve">.2.8. Внесение изменений в </w:t>
      </w:r>
      <w:bookmarkEnd w:id="12"/>
      <w:r w:rsidRPr="00FB60A3">
        <w:rPr>
          <w:b/>
        </w:rPr>
        <w:t xml:space="preserve">документацию о закупке </w:t>
      </w:r>
    </w:p>
    <w:p w:rsidR="00286F92" w:rsidRPr="00FB60A3" w:rsidRDefault="00286F92" w:rsidP="00286F92">
      <w:pPr>
        <w:pStyle w:val="OP111"/>
        <w:numPr>
          <w:ilvl w:val="0"/>
          <w:numId w:val="0"/>
        </w:numPr>
        <w:spacing w:line="360" w:lineRule="auto"/>
        <w:ind w:firstLine="720"/>
      </w:pPr>
      <w:r>
        <w:t>1</w:t>
      </w:r>
      <w:r w:rsidRPr="00FB60A3">
        <w:t xml:space="preserve">.2.8.1.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1 дня со дня принятия решения о внесении указанных изменений, предоставления указанных разъяснений. </w:t>
      </w:r>
    </w:p>
    <w:p w:rsidR="00286F92" w:rsidRPr="00FB60A3" w:rsidRDefault="00286F92" w:rsidP="00286F92">
      <w:pPr>
        <w:pStyle w:val="a5"/>
        <w:widowControl w:val="0"/>
        <w:spacing w:after="0" w:line="360" w:lineRule="auto"/>
        <w:ind w:firstLine="437"/>
        <w:rPr>
          <w:b/>
        </w:rPr>
      </w:pPr>
      <w:r>
        <w:rPr>
          <w:b/>
        </w:rPr>
        <w:t>1</w:t>
      </w:r>
      <w:r w:rsidRPr="00FB60A3">
        <w:rPr>
          <w:b/>
        </w:rPr>
        <w:t>.2.9. Рассмотрение заявок на участие в закупке</w:t>
      </w:r>
    </w:p>
    <w:p w:rsidR="00286F92" w:rsidRPr="00FB60A3" w:rsidRDefault="00286F92" w:rsidP="00286F92">
      <w:pPr>
        <w:widowControl w:val="0"/>
        <w:tabs>
          <w:tab w:val="num" w:pos="1276"/>
        </w:tabs>
        <w:spacing w:line="360" w:lineRule="auto"/>
        <w:ind w:firstLine="709"/>
        <w:jc w:val="both"/>
      </w:pPr>
      <w:r>
        <w:t>1</w:t>
      </w:r>
      <w:r w:rsidRPr="00FB60A3">
        <w:t xml:space="preserve">.2.9.1 </w:t>
      </w:r>
      <w:proofErr w:type="gramStart"/>
      <w:r w:rsidRPr="00FB60A3">
        <w:t>Комиссия  по</w:t>
      </w:r>
      <w:proofErr w:type="gramEnd"/>
      <w:r w:rsidRPr="00FB60A3">
        <w:t xml:space="preserve"> закупке рассматривает заявки на соответствие требованиям документации о закупке и принимает решение о допуске к дальнейшему участию в закупке.</w:t>
      </w:r>
    </w:p>
    <w:p w:rsidR="00286F92" w:rsidRPr="00FB60A3" w:rsidRDefault="00286F92" w:rsidP="00286F92">
      <w:pPr>
        <w:pStyle w:val="a5"/>
        <w:spacing w:after="0" w:line="360" w:lineRule="auto"/>
        <w:ind w:left="0" w:firstLine="720"/>
        <w:jc w:val="both"/>
        <w:rPr>
          <w:spacing w:val="6"/>
        </w:rPr>
      </w:pPr>
      <w:r>
        <w:t>1</w:t>
      </w:r>
      <w:r w:rsidRPr="00FB60A3">
        <w:t xml:space="preserve">.2.9.2 </w:t>
      </w:r>
      <w:r w:rsidRPr="00FB60A3">
        <w:rPr>
          <w:spacing w:val="6"/>
        </w:rPr>
        <w:t xml:space="preserve">При рассмотрении заявок на участие в закупке Комиссия по закупке не допускает к дальнейшему участию в закупке Участников закупки в случае: </w:t>
      </w:r>
    </w:p>
    <w:p w:rsidR="00286F92" w:rsidRPr="00FB60A3" w:rsidRDefault="00286F92" w:rsidP="00286F92">
      <w:pPr>
        <w:pStyle w:val="a5"/>
        <w:spacing w:after="0" w:line="360" w:lineRule="auto"/>
        <w:ind w:left="0" w:firstLine="720"/>
        <w:jc w:val="both"/>
        <w:rPr>
          <w:spacing w:val="6"/>
        </w:rPr>
      </w:pPr>
      <w:r w:rsidRPr="00FB60A3">
        <w:rPr>
          <w:spacing w:val="6"/>
        </w:rPr>
        <w:t>- не предоставления установленных документацией о закупке документов;</w:t>
      </w:r>
    </w:p>
    <w:p w:rsidR="00286F92" w:rsidRPr="00FB60A3" w:rsidRDefault="00286F92" w:rsidP="00286F92">
      <w:pPr>
        <w:pStyle w:val="a5"/>
        <w:spacing w:after="0" w:line="360" w:lineRule="auto"/>
        <w:ind w:left="0" w:firstLine="720"/>
        <w:jc w:val="both"/>
        <w:rPr>
          <w:spacing w:val="6"/>
        </w:rPr>
      </w:pPr>
      <w:r w:rsidRPr="00FB60A3">
        <w:rPr>
          <w:spacing w:val="6"/>
        </w:rPr>
        <w:t>- несоответствие заявки на участие в закупке требованиям документации о закупке;</w:t>
      </w:r>
    </w:p>
    <w:p w:rsidR="00286F92" w:rsidRPr="00FB60A3" w:rsidRDefault="00286F92" w:rsidP="00286F92">
      <w:pPr>
        <w:widowControl w:val="0"/>
        <w:tabs>
          <w:tab w:val="left" w:pos="-31"/>
          <w:tab w:val="left" w:pos="496"/>
          <w:tab w:val="num" w:pos="1116"/>
        </w:tabs>
        <w:spacing w:line="360" w:lineRule="auto"/>
        <w:ind w:left="660" w:firstLine="60"/>
        <w:jc w:val="both"/>
      </w:pPr>
      <w:r w:rsidRPr="00FB60A3">
        <w:rPr>
          <w:spacing w:val="6"/>
        </w:rPr>
        <w:t>- установления недостоверности сведений, предоставленных Участниками закупки.</w:t>
      </w:r>
    </w:p>
    <w:p w:rsidR="00286F92" w:rsidRPr="00FB60A3" w:rsidRDefault="00286F92" w:rsidP="00286F92">
      <w:pPr>
        <w:widowControl w:val="0"/>
        <w:tabs>
          <w:tab w:val="num" w:pos="1276"/>
        </w:tabs>
        <w:spacing w:line="360" w:lineRule="auto"/>
        <w:ind w:firstLine="709"/>
        <w:jc w:val="both"/>
      </w:pPr>
      <w:r>
        <w:t>1</w:t>
      </w:r>
      <w:r w:rsidRPr="00FB60A3">
        <w:t xml:space="preserve">.2.9.3. Комиссия по закупке имеет право потребовать от Участника </w:t>
      </w:r>
      <w:proofErr w:type="gramStart"/>
      <w:r w:rsidRPr="00FB60A3">
        <w:t>закупки  письменных</w:t>
      </w:r>
      <w:proofErr w:type="gramEnd"/>
      <w:r w:rsidRPr="00FB60A3">
        <w:t xml:space="preserve"> разъяснений по представленной заявке, дополнительных сведений и других документов. Участник закупки должен предоставлять письменные разъяснения, дополнительные сведения и другие документы в сроки, указанные в запросе Закупочной комиссии (но не более 2 рабочих дней). При отсутствии ответов от Участника закупки, Закуп</w:t>
      </w:r>
      <w:r w:rsidR="00136913">
        <w:t>о</w:t>
      </w:r>
      <w:r w:rsidRPr="00FB60A3">
        <w:t xml:space="preserve">чная комиссия имеет право принять решение на основании имеющихся документов. </w:t>
      </w:r>
    </w:p>
    <w:p w:rsidR="00286F92" w:rsidRPr="00FB60A3" w:rsidRDefault="00286F92" w:rsidP="00286F92">
      <w:pPr>
        <w:widowControl w:val="0"/>
        <w:tabs>
          <w:tab w:val="num" w:pos="589"/>
        </w:tabs>
        <w:spacing w:line="360" w:lineRule="auto"/>
        <w:ind w:firstLine="709"/>
        <w:jc w:val="both"/>
      </w:pPr>
      <w:r w:rsidRPr="00FB60A3">
        <w:t>Разъяснения, дополнительные сведения и другие документы не должны изменять условия представленной заявки на участие в закупке.</w:t>
      </w:r>
    </w:p>
    <w:p w:rsidR="00286F92" w:rsidRPr="00FB60A3" w:rsidRDefault="00286F92" w:rsidP="00286F92">
      <w:pPr>
        <w:pStyle w:val="OP111"/>
        <w:widowControl w:val="0"/>
        <w:numPr>
          <w:ilvl w:val="0"/>
          <w:numId w:val="0"/>
        </w:numPr>
        <w:spacing w:line="360" w:lineRule="auto"/>
        <w:ind w:firstLine="720"/>
      </w:pPr>
      <w:r>
        <w:t>1</w:t>
      </w:r>
      <w:r w:rsidRPr="00FB60A3">
        <w:t xml:space="preserve">.2.9.4.Участник несет ответственность за достоверность представляемой информации. Заказчик закупки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w:t>
      </w:r>
      <w:r w:rsidRPr="00FB60A3">
        <w:lastRenderedPageBreak/>
        <w:t>оформлением соответствующего акта проверки до подведения итогов закупки.</w:t>
      </w:r>
    </w:p>
    <w:p w:rsidR="00286F92" w:rsidRPr="00FB60A3" w:rsidRDefault="00286F92" w:rsidP="00286F92">
      <w:pPr>
        <w:pStyle w:val="a5"/>
        <w:widowControl w:val="0"/>
        <w:spacing w:after="0" w:line="360" w:lineRule="auto"/>
        <w:ind w:left="0" w:firstLine="720"/>
        <w:rPr>
          <w:b/>
        </w:rPr>
      </w:pPr>
      <w:bookmarkStart w:id="13" w:name="_Toc83711623"/>
      <w:r>
        <w:rPr>
          <w:b/>
        </w:rPr>
        <w:t>1</w:t>
      </w:r>
      <w:r w:rsidRPr="00FB60A3">
        <w:rPr>
          <w:b/>
        </w:rPr>
        <w:t xml:space="preserve">.2.10. Оценка </w:t>
      </w:r>
      <w:bookmarkEnd w:id="13"/>
      <w:r w:rsidRPr="00FB60A3">
        <w:rPr>
          <w:b/>
        </w:rPr>
        <w:t xml:space="preserve">заявок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2.10.1</w:t>
      </w:r>
      <w:r w:rsidR="00143584">
        <w:t>.</w:t>
      </w:r>
      <w:r w:rsidRPr="00FB60A3">
        <w:t xml:space="preserve"> </w:t>
      </w:r>
      <w:r w:rsidRPr="00FB60A3">
        <w:rPr>
          <w:spacing w:val="6"/>
        </w:rPr>
        <w:t>Победителем признается лицо, предложившее наименьшую стоимость.</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 Требования к заявке на участие в закупке.</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.3.1. Язык и денежные единицы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.3.1.1 Все документы, имеющие отношение к заявке на участие в закупке, и вся переписка по закупкам ведется на русском языке.</w:t>
      </w:r>
    </w:p>
    <w:p w:rsidR="00286F92" w:rsidRPr="00FB60A3" w:rsidRDefault="00286F92" w:rsidP="00286F92">
      <w:pPr>
        <w:widowControl w:val="0"/>
        <w:tabs>
          <w:tab w:val="num" w:pos="713"/>
        </w:tabs>
        <w:spacing w:line="360" w:lineRule="auto"/>
        <w:ind w:firstLine="709"/>
        <w:jc w:val="both"/>
      </w:pPr>
      <w:r>
        <w:t>1</w:t>
      </w:r>
      <w:r w:rsidRPr="00FB60A3">
        <w:t>.3.1.2 Все денежные расчеты должны быть представлены в рублях Российской Федерации.</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.3.2. Требования к оформлению и подписанию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w:t>
      </w:r>
      <w:r w:rsidR="00143584">
        <w:t>3.</w:t>
      </w:r>
      <w:r w:rsidRPr="00FB60A3">
        <w:t>2.1 Заявка на участие в закупке должна быть представлена в одном экземпляре: «оригинал».</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t>1</w:t>
      </w:r>
      <w:r w:rsidR="005A2E31">
        <w:rPr>
          <w:sz w:val="22"/>
          <w:szCs w:val="22"/>
        </w:rPr>
        <w:t>.3.2.2. Документы к</w:t>
      </w:r>
      <w:r w:rsidRPr="00FB60A3">
        <w:rPr>
          <w:sz w:val="22"/>
          <w:szCs w:val="22"/>
        </w:rPr>
        <w:t xml:space="preserve"> заявке на участие в закупке должны быть</w:t>
      </w:r>
      <w:r w:rsidRPr="00FB60A3">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Pr>
          <w:sz w:val="22"/>
          <w:szCs w:val="22"/>
        </w:rPr>
        <w:t>),</w:t>
      </w:r>
      <w:r w:rsidR="005A2E31">
        <w:rPr>
          <w:sz w:val="22"/>
          <w:szCs w:val="22"/>
        </w:rPr>
        <w:t xml:space="preserve"> все документы должны быть с</w:t>
      </w:r>
      <w:r w:rsidR="00AC2C54">
        <w:rPr>
          <w:sz w:val="22"/>
          <w:szCs w:val="22"/>
        </w:rPr>
        <w:t>шиты</w:t>
      </w:r>
      <w:r w:rsidR="005A2E31">
        <w:rPr>
          <w:sz w:val="22"/>
          <w:szCs w:val="22"/>
        </w:rPr>
        <w:t xml:space="preserve"> в единый пакет,</w:t>
      </w:r>
      <w:r>
        <w:rPr>
          <w:sz w:val="22"/>
          <w:szCs w:val="22"/>
        </w:rPr>
        <w:t xml:space="preserve"> пронумерованы, </w:t>
      </w:r>
      <w:r w:rsidR="005A2E31">
        <w:t>опечатаны печатью с указанием общего количества листов в пакете</w:t>
      </w:r>
      <w:r w:rsidR="005A2E31" w:rsidRPr="00FB60A3">
        <w:rPr>
          <w:sz w:val="22"/>
          <w:szCs w:val="22"/>
        </w:rPr>
        <w:t xml:space="preserve"> </w:t>
      </w:r>
      <w:r w:rsidRPr="00FB60A3">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b/>
          <w:sz w:val="22"/>
          <w:szCs w:val="22"/>
        </w:rPr>
      </w:pPr>
      <w:r w:rsidRPr="00FB60A3">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FB60A3" w:rsidRDefault="00143584"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rPr>
          <w:sz w:val="22"/>
          <w:szCs w:val="22"/>
        </w:rPr>
        <w:t xml:space="preserve">1.3.2.3. </w:t>
      </w:r>
      <w:r w:rsidR="00286F92" w:rsidRPr="00FB60A3">
        <w:rPr>
          <w:sz w:val="22"/>
          <w:szCs w:val="22"/>
        </w:rPr>
        <w:t>Все конверты должны быть соответственно подписаны.</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r w:rsidRPr="00FB60A3">
        <w:rPr>
          <w:b/>
        </w:rPr>
        <w:t>ЗАЯВКА НА УЧАСТИЕ В ЗАКУПКЕ</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ООО «ЭНЕРГОПРОМРЕСУРС»</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 xml:space="preserve"> </w:t>
      </w:r>
      <w:proofErr w:type="gramStart"/>
      <w:r w:rsidRPr="00FB60A3">
        <w:rPr>
          <w:b/>
        </w:rPr>
        <w:t>Закупка  _</w:t>
      </w:r>
      <w:proofErr w:type="gramEnd"/>
      <w:r w:rsidRPr="00FB60A3">
        <w:rPr>
          <w:b/>
        </w:rPr>
        <w:t>_________________</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i/>
        </w:rPr>
      </w:pPr>
      <w:r w:rsidRPr="00FB60A3">
        <w:rPr>
          <w:i/>
        </w:rPr>
        <w:t xml:space="preserve">                                               (название, как указано в извещении)</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firstLine="851"/>
        <w:rPr>
          <w:b/>
          <w:i/>
        </w:rPr>
      </w:pPr>
      <w:r w:rsidRPr="00FB60A3">
        <w:rPr>
          <w:b/>
          <w:i/>
          <w:u w:val="single"/>
        </w:rPr>
        <w:t xml:space="preserve"> «Оригинал» </w:t>
      </w:r>
      <w:r w:rsidRPr="00FB60A3">
        <w:rPr>
          <w:b/>
          <w:i/>
          <w:u w:val="single"/>
        </w:rPr>
        <w:br/>
      </w:r>
      <w:r w:rsidRPr="00FB60A3">
        <w:rPr>
          <w:i/>
        </w:rPr>
        <w:t>Участник закупки:</w:t>
      </w:r>
      <w:r w:rsidRPr="00FB60A3">
        <w:rPr>
          <w:b/>
          <w:i/>
        </w:rPr>
        <w:t xml:space="preserve"> ___________________________________</w:t>
      </w:r>
      <w:r w:rsidRPr="00FB60A3">
        <w:rPr>
          <w:b/>
          <w:i/>
        </w:rPr>
        <w:br/>
        <w:t xml:space="preserve">                                                                   </w:t>
      </w:r>
      <w:proofErr w:type="gramStart"/>
      <w:r w:rsidRPr="00FB60A3">
        <w:rPr>
          <w:b/>
          <w:i/>
        </w:rPr>
        <w:t xml:space="preserve">   </w:t>
      </w:r>
      <w:r w:rsidRPr="00FB60A3">
        <w:rPr>
          <w:i/>
        </w:rPr>
        <w:t>(</w:t>
      </w:r>
      <w:proofErr w:type="gramEnd"/>
      <w:r w:rsidRPr="00FB60A3">
        <w:rPr>
          <w:i/>
        </w:rPr>
        <w:t>полное название организации, ИНН/КПП, ОГРН)</w:t>
      </w:r>
      <w:r w:rsidRPr="00FB60A3">
        <w:rPr>
          <w:i/>
        </w:rPr>
        <w:br/>
        <w:t xml:space="preserve">                                </w:t>
      </w:r>
      <w:r w:rsidRPr="00FB60A3">
        <w:rPr>
          <w:b/>
          <w:i/>
        </w:rPr>
        <w:t>_______________________________________</w:t>
      </w:r>
      <w:r w:rsidRPr="00FB60A3">
        <w:rPr>
          <w:b/>
          <w:i/>
        </w:rPr>
        <w:br/>
        <w:t xml:space="preserve">                                                </w:t>
      </w:r>
      <w:r w:rsidRPr="00FB60A3">
        <w:rPr>
          <w:i/>
        </w:rPr>
        <w:t xml:space="preserve">(адрес, телефон, факс, </w:t>
      </w:r>
      <w:r w:rsidRPr="00FB60A3">
        <w:rPr>
          <w:i/>
          <w:lang w:val="en-US"/>
        </w:rPr>
        <w:t>e</w:t>
      </w:r>
      <w:r w:rsidRPr="00FB60A3">
        <w:rPr>
          <w:i/>
        </w:rPr>
        <w:t>-</w:t>
      </w:r>
      <w:r w:rsidRPr="00FB60A3">
        <w:rPr>
          <w:i/>
          <w:lang w:val="en-US"/>
        </w:rPr>
        <w:t>mail</w:t>
      </w:r>
      <w:r w:rsidRPr="00FB60A3">
        <w:rPr>
          <w:i/>
        </w:rPr>
        <w:t>).</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.3.2.4 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выполнения работ, оказания услуг, а также указанной цены заявки.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.3.2.6 Все расходы, связанные с подготовкой и представлением заявки на участие в закупке, </w:t>
      </w:r>
      <w:r w:rsidRPr="00FB60A3">
        <w:lastRenderedPageBreak/>
        <w:t>несет Участник закупки.</w:t>
      </w:r>
    </w:p>
    <w:p w:rsidR="00286F92" w:rsidRPr="00FB60A3" w:rsidRDefault="00143584" w:rsidP="00286F92">
      <w:pPr>
        <w:widowControl w:val="0"/>
        <w:tabs>
          <w:tab w:val="left" w:pos="-31"/>
          <w:tab w:val="left" w:pos="0"/>
          <w:tab w:val="num" w:pos="1116"/>
        </w:tabs>
        <w:ind w:firstLine="732"/>
        <w:jc w:val="both"/>
        <w:rPr>
          <w:b/>
        </w:rPr>
      </w:pPr>
      <w:r>
        <w:rPr>
          <w:b/>
        </w:rPr>
        <w:t>1.3.2.7.</w:t>
      </w:r>
      <w:r w:rsidR="00286F92" w:rsidRPr="00FB60A3">
        <w:rPr>
          <w:b/>
        </w:rPr>
        <w:t xml:space="preserve"> Документы, составляющие заявки на участие в закупке:</w:t>
      </w:r>
    </w:p>
    <w:p w:rsidR="00286F92" w:rsidRPr="00FB60A3" w:rsidRDefault="00286F92" w:rsidP="00286F92">
      <w:pPr>
        <w:widowControl w:val="0"/>
        <w:tabs>
          <w:tab w:val="left" w:pos="-31"/>
          <w:tab w:val="left" w:pos="0"/>
          <w:tab w:val="num" w:pos="1116"/>
        </w:tabs>
        <w:ind w:firstLine="732"/>
        <w:jc w:val="both"/>
        <w:rPr>
          <w:b/>
        </w:rPr>
      </w:pPr>
      <w:r w:rsidRPr="00FB60A3">
        <w:rPr>
          <w:b/>
        </w:rPr>
        <w:t>Коммерческая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pPr>
      <w:r w:rsidRPr="00FB60A3">
        <w:t>заявка на участие в закупке - по форме 1.</w:t>
      </w:r>
    </w:p>
    <w:p w:rsidR="00286F92" w:rsidRPr="00FB60A3" w:rsidRDefault="00286F92" w:rsidP="00286F92">
      <w:pPr>
        <w:widowControl w:val="0"/>
        <w:tabs>
          <w:tab w:val="left" w:pos="-31"/>
          <w:tab w:val="left" w:pos="0"/>
          <w:tab w:val="num" w:pos="1116"/>
        </w:tabs>
        <w:ind w:firstLine="731"/>
        <w:jc w:val="both"/>
        <w:rPr>
          <w:b/>
        </w:rPr>
      </w:pPr>
      <w:bookmarkStart w:id="14" w:name="_Toc83711632"/>
      <w:r w:rsidRPr="00FB60A3">
        <w:rPr>
          <w:b/>
        </w:rPr>
        <w:t>Квалификационно-техническая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1"/>
        <w:jc w:val="both"/>
      </w:pPr>
      <w:r w:rsidRPr="00FB60A3">
        <w:t>общие данные Участника закупки - по форме 2;</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FB60A3">
        <w:t>заверенные копии документов организации (устав, свидетельство о государственной регистрации, свидетельство о постановке на учет в налоговом органе, решение о назначении руководителя);</w:t>
      </w:r>
    </w:p>
    <w:p w:rsidR="00286F92" w:rsidRPr="00FB60A3" w:rsidRDefault="00286F92" w:rsidP="00286F92">
      <w:pPr>
        <w:pStyle w:val="ab"/>
        <w:numPr>
          <w:ilvl w:val="0"/>
          <w:numId w:val="2"/>
        </w:numPr>
        <w:shd w:val="clear" w:color="auto" w:fill="FFFFFF"/>
        <w:tabs>
          <w:tab w:val="clear" w:pos="4216"/>
          <w:tab w:val="num" w:pos="709"/>
        </w:tabs>
        <w:spacing w:before="0" w:beforeAutospacing="0" w:after="0" w:afterAutospacing="0" w:line="240" w:lineRule="atLeast"/>
        <w:ind w:left="0" w:firstLine="567"/>
        <w:jc w:val="both"/>
        <w:textAlignment w:val="baseline"/>
      </w:pPr>
      <w:r w:rsidRPr="00FB60A3">
        <w:t>документы, подтверждающие требования, из</w:t>
      </w:r>
      <w:r>
        <w:t>ложенные в Техническом задании</w:t>
      </w:r>
      <w:r w:rsidRPr="00FB60A3">
        <w:t>.</w:t>
      </w:r>
    </w:p>
    <w:p w:rsidR="00286F92" w:rsidRPr="00FB60A3" w:rsidRDefault="00286F92" w:rsidP="00286F92">
      <w:pPr>
        <w:pStyle w:val="312002"/>
        <w:widowControl w:val="0"/>
        <w:spacing w:line="240" w:lineRule="auto"/>
        <w:ind w:left="0" w:firstLine="731"/>
        <w:rPr>
          <w:szCs w:val="24"/>
        </w:rPr>
      </w:pPr>
      <w:r>
        <w:rPr>
          <w:b/>
          <w:szCs w:val="24"/>
        </w:rPr>
        <w:t>1</w:t>
      </w:r>
      <w:r w:rsidRPr="00FB60A3">
        <w:rPr>
          <w:b/>
          <w:szCs w:val="24"/>
        </w:rPr>
        <w:t>.3.</w:t>
      </w:r>
      <w:r w:rsidR="00143584">
        <w:rPr>
          <w:b/>
          <w:szCs w:val="24"/>
        </w:rPr>
        <w:t>2.8</w:t>
      </w:r>
      <w:r w:rsidRPr="00FB60A3">
        <w:rPr>
          <w:b/>
          <w:szCs w:val="24"/>
        </w:rPr>
        <w:t xml:space="preserve">. Цена </w:t>
      </w:r>
      <w:bookmarkEnd w:id="14"/>
      <w:r w:rsidRPr="00FB60A3">
        <w:rPr>
          <w:b/>
          <w:szCs w:val="24"/>
        </w:rPr>
        <w:t>заявки на участие в закупке</w:t>
      </w:r>
    </w:p>
    <w:p w:rsidR="00286F92" w:rsidRPr="00FB60A3" w:rsidRDefault="00286F92" w:rsidP="00286F92">
      <w:pPr>
        <w:pStyle w:val="312002"/>
        <w:suppressAutoHyphens/>
        <w:spacing w:line="240" w:lineRule="auto"/>
        <w:ind w:left="0" w:firstLine="744"/>
        <w:rPr>
          <w:szCs w:val="24"/>
        </w:rPr>
      </w:pPr>
      <w:r>
        <w:rPr>
          <w:szCs w:val="24"/>
        </w:rPr>
        <w:t>1</w:t>
      </w:r>
      <w:r w:rsidRPr="00FB60A3">
        <w:rPr>
          <w:szCs w:val="24"/>
        </w:rPr>
        <w:t>.3.</w:t>
      </w:r>
      <w:r w:rsidR="00143584">
        <w:rPr>
          <w:szCs w:val="24"/>
        </w:rPr>
        <w:t>2</w:t>
      </w:r>
      <w:r w:rsidRPr="00FB60A3">
        <w:rPr>
          <w:szCs w:val="24"/>
        </w:rPr>
        <w:t>.</w:t>
      </w:r>
      <w:r w:rsidR="00143584">
        <w:rPr>
          <w:szCs w:val="24"/>
        </w:rPr>
        <w:t>8.1.</w:t>
      </w:r>
      <w:r w:rsidRPr="00FB60A3">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Pr="00FB60A3" w:rsidRDefault="00143584" w:rsidP="00286F92">
      <w:pPr>
        <w:pStyle w:val="312002"/>
        <w:suppressAutoHyphens/>
        <w:spacing w:line="240" w:lineRule="auto"/>
        <w:ind w:left="0" w:firstLine="744"/>
        <w:rPr>
          <w:szCs w:val="24"/>
        </w:rPr>
      </w:pPr>
      <w:r>
        <w:rPr>
          <w:szCs w:val="24"/>
        </w:rPr>
        <w:t>1</w:t>
      </w:r>
      <w:r w:rsidRPr="00FB60A3">
        <w:rPr>
          <w:szCs w:val="24"/>
        </w:rPr>
        <w:t>.3.</w:t>
      </w:r>
      <w:r>
        <w:rPr>
          <w:szCs w:val="24"/>
        </w:rPr>
        <w:t>2</w:t>
      </w:r>
      <w:r w:rsidRPr="00FB60A3">
        <w:rPr>
          <w:szCs w:val="24"/>
        </w:rPr>
        <w:t>.</w:t>
      </w:r>
      <w:r>
        <w:rPr>
          <w:szCs w:val="24"/>
        </w:rPr>
        <w:t xml:space="preserve">8.2. </w:t>
      </w:r>
      <w:r w:rsidR="00286F92" w:rsidRPr="00FB60A3">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286F92" w:rsidRPr="00FB60A3" w:rsidRDefault="00286F92" w:rsidP="00286F92">
      <w:pPr>
        <w:pStyle w:val="312002"/>
        <w:suppressAutoHyphens/>
        <w:spacing w:line="240" w:lineRule="auto"/>
        <w:ind w:left="0" w:firstLine="744"/>
        <w:rPr>
          <w:b/>
          <w:szCs w:val="24"/>
        </w:rPr>
      </w:pPr>
      <w:bookmarkStart w:id="15" w:name="_Toc83711633"/>
      <w:r>
        <w:rPr>
          <w:b/>
          <w:szCs w:val="24"/>
        </w:rPr>
        <w:t>1</w:t>
      </w:r>
      <w:r w:rsidRPr="00FB60A3">
        <w:rPr>
          <w:b/>
          <w:szCs w:val="24"/>
        </w:rPr>
        <w:t>.3.</w:t>
      </w:r>
      <w:r w:rsidR="00143584">
        <w:rPr>
          <w:b/>
          <w:szCs w:val="24"/>
        </w:rPr>
        <w:t>3.</w:t>
      </w:r>
      <w:r w:rsidRPr="00FB60A3">
        <w:rPr>
          <w:b/>
          <w:szCs w:val="24"/>
        </w:rPr>
        <w:t xml:space="preserve"> Разъяснения по заполнению заявки на участие в закупке </w:t>
      </w:r>
      <w:bookmarkEnd w:id="15"/>
    </w:p>
    <w:p w:rsidR="00286F92" w:rsidRPr="00FB60A3" w:rsidRDefault="00286F92" w:rsidP="00286F92">
      <w:pPr>
        <w:pStyle w:val="312002"/>
        <w:suppressAutoHyphens/>
        <w:spacing w:line="240" w:lineRule="auto"/>
        <w:ind w:left="0" w:firstLine="744"/>
        <w:rPr>
          <w:b/>
          <w:szCs w:val="24"/>
        </w:rPr>
      </w:pPr>
      <w:r>
        <w:rPr>
          <w:b/>
          <w:szCs w:val="24"/>
        </w:rPr>
        <w:t>1</w:t>
      </w:r>
      <w:r w:rsidRPr="00FB60A3">
        <w:rPr>
          <w:b/>
          <w:szCs w:val="24"/>
        </w:rPr>
        <w:t>.3.</w:t>
      </w:r>
      <w:r w:rsidR="002040F7">
        <w:rPr>
          <w:b/>
          <w:szCs w:val="24"/>
        </w:rPr>
        <w:t>3</w:t>
      </w:r>
      <w:r w:rsidRPr="00FB60A3">
        <w:rPr>
          <w:b/>
          <w:szCs w:val="24"/>
        </w:rPr>
        <w:t>.</w:t>
      </w:r>
      <w:r w:rsidR="002040F7">
        <w:rPr>
          <w:b/>
          <w:szCs w:val="24"/>
        </w:rPr>
        <w:t>1</w:t>
      </w:r>
      <w:r w:rsidRPr="00FB60A3">
        <w:rPr>
          <w:b/>
          <w:szCs w:val="24"/>
        </w:rPr>
        <w:t xml:space="preserve">. Заявка на участие в закупке (форма 1) </w:t>
      </w:r>
    </w:p>
    <w:p w:rsidR="00286F92" w:rsidRPr="00FB60A3" w:rsidRDefault="00286F92" w:rsidP="00286F92">
      <w:pPr>
        <w:pStyle w:val="312002"/>
        <w:suppressAutoHyphens/>
        <w:spacing w:line="240" w:lineRule="auto"/>
        <w:ind w:left="0" w:firstLine="744"/>
        <w:rPr>
          <w:szCs w:val="24"/>
        </w:rPr>
      </w:pPr>
      <w:r w:rsidRPr="00FB60A3">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закупка. </w:t>
      </w:r>
    </w:p>
    <w:p w:rsidR="00286F92" w:rsidRPr="00FB60A3" w:rsidRDefault="00286F92" w:rsidP="00286F92">
      <w:pPr>
        <w:pStyle w:val="312002"/>
        <w:suppressAutoHyphens/>
        <w:spacing w:line="240" w:lineRule="auto"/>
        <w:ind w:left="0" w:firstLine="744"/>
        <w:rPr>
          <w:b/>
          <w:szCs w:val="24"/>
        </w:rPr>
      </w:pPr>
      <w:r>
        <w:rPr>
          <w:b/>
          <w:szCs w:val="24"/>
        </w:rPr>
        <w:t>1</w:t>
      </w:r>
      <w:r w:rsidR="002040F7">
        <w:rPr>
          <w:b/>
          <w:szCs w:val="24"/>
        </w:rPr>
        <w:t>.3.3</w:t>
      </w:r>
      <w:r w:rsidRPr="00FB60A3">
        <w:rPr>
          <w:b/>
          <w:szCs w:val="24"/>
        </w:rPr>
        <w:t>.2. Общие данные (форма 2)</w:t>
      </w:r>
    </w:p>
    <w:p w:rsidR="00286F92" w:rsidRPr="00FB60A3" w:rsidRDefault="00286F92" w:rsidP="00286F92">
      <w:pPr>
        <w:pStyle w:val="312002"/>
        <w:suppressAutoHyphens/>
        <w:spacing w:line="240" w:lineRule="auto"/>
        <w:ind w:left="0" w:firstLine="744"/>
        <w:rPr>
          <w:szCs w:val="24"/>
        </w:rPr>
      </w:pPr>
      <w:r w:rsidRPr="00FB60A3">
        <w:rPr>
          <w:szCs w:val="24"/>
        </w:rPr>
        <w:t>Указывается полное наименование организации, ее почтовый и местонахождения фактический адреса, e-</w:t>
      </w:r>
      <w:proofErr w:type="spellStart"/>
      <w:r w:rsidRPr="00FB60A3">
        <w:rPr>
          <w:szCs w:val="24"/>
        </w:rPr>
        <w:t>mail</w:t>
      </w:r>
      <w:proofErr w:type="spellEnd"/>
      <w:r w:rsidRPr="00FB60A3">
        <w:rPr>
          <w:szCs w:val="24"/>
        </w:rPr>
        <w:t xml:space="preserve">, </w:t>
      </w:r>
      <w:proofErr w:type="spellStart"/>
      <w:r w:rsidRPr="00FB60A3">
        <w:rPr>
          <w:szCs w:val="24"/>
        </w:rPr>
        <w:t>Web</w:t>
      </w:r>
      <w:proofErr w:type="spellEnd"/>
      <w:r w:rsidRPr="00FB60A3">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FB60A3" w:rsidRDefault="00286F92" w:rsidP="00286F92">
      <w:pPr>
        <w:pStyle w:val="312002"/>
        <w:suppressAutoHyphens/>
        <w:spacing w:line="240" w:lineRule="auto"/>
        <w:ind w:left="0" w:firstLine="744"/>
        <w:rPr>
          <w:szCs w:val="24"/>
        </w:rPr>
      </w:pPr>
      <w:r w:rsidRPr="00FB60A3">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FB60A3" w:rsidRDefault="00286F92" w:rsidP="00286F92">
      <w:pPr>
        <w:ind w:left="360"/>
        <w:jc w:val="both"/>
      </w:pPr>
    </w:p>
    <w:p w:rsidR="00286F92" w:rsidRDefault="00286F9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Pr="00FB60A3" w:rsidRDefault="00324942" w:rsidP="00286F92">
      <w:pPr>
        <w:ind w:left="360"/>
        <w:jc w:val="both"/>
      </w:pPr>
    </w:p>
    <w:p w:rsidR="00286F92" w:rsidRPr="00FB60A3" w:rsidRDefault="00286F92" w:rsidP="00286F92">
      <w:pPr>
        <w:pStyle w:val="A2"/>
        <w:keepNext/>
        <w:widowControl w:val="0"/>
        <w:numPr>
          <w:ilvl w:val="0"/>
          <w:numId w:val="0"/>
        </w:numPr>
        <w:tabs>
          <w:tab w:val="clear" w:pos="360"/>
        </w:tabs>
        <w:spacing w:before="0" w:after="0"/>
        <w:rPr>
          <w:rFonts w:ascii="Times New Roman" w:hAnsi="Times New Roman"/>
          <w:snapToGrid w:val="0"/>
          <w:sz w:val="24"/>
          <w:szCs w:val="24"/>
        </w:rPr>
      </w:pPr>
      <w:r w:rsidRPr="00FB60A3">
        <w:rPr>
          <w:rFonts w:ascii="Times New Roman" w:hAnsi="Times New Roman"/>
          <w:snapToGrid w:val="0"/>
          <w:sz w:val="24"/>
          <w:szCs w:val="24"/>
        </w:rPr>
        <w:t>Форма 1. Заявка на участие в закупке</w:t>
      </w:r>
    </w:p>
    <w:p w:rsidR="00286F92" w:rsidRPr="00FB60A3" w:rsidRDefault="00286F92" w:rsidP="00286F92">
      <w:pPr>
        <w:widowControl w:val="0"/>
        <w:ind w:firstLine="720"/>
      </w:pPr>
      <w:r w:rsidRPr="00FB60A3">
        <w:rPr>
          <w:i/>
        </w:rPr>
        <w:t>Участник закупки</w:t>
      </w:r>
      <w:r w:rsidRPr="00FB60A3">
        <w:t xml:space="preserve"> ________________________________________</w:t>
      </w:r>
    </w:p>
    <w:p w:rsidR="00286F92" w:rsidRPr="00FB60A3" w:rsidRDefault="00286F92" w:rsidP="00286F92">
      <w:pPr>
        <w:keepNext/>
        <w:widowControl w:val="0"/>
        <w:spacing w:line="360" w:lineRule="auto"/>
        <w:ind w:firstLine="709"/>
        <w:jc w:val="both"/>
        <w:rPr>
          <w:b/>
        </w:rPr>
      </w:pPr>
    </w:p>
    <w:p w:rsidR="00286F92" w:rsidRPr="00FB60A3" w:rsidRDefault="00286F92" w:rsidP="00286F92">
      <w:pPr>
        <w:keepNext/>
        <w:widowControl w:val="0"/>
        <w:numPr>
          <w:ilvl w:val="12"/>
          <w:numId w:val="0"/>
        </w:numPr>
        <w:ind w:firstLine="3969"/>
      </w:pPr>
      <w:r w:rsidRPr="00FB60A3">
        <w:t xml:space="preserve">                                        Председателю Комиссии по закупке</w:t>
      </w:r>
    </w:p>
    <w:p w:rsidR="00286F92" w:rsidRPr="00FB60A3" w:rsidRDefault="00286F92" w:rsidP="00286F92">
      <w:pPr>
        <w:keepNext/>
        <w:widowControl w:val="0"/>
        <w:ind w:firstLine="709"/>
        <w:jc w:val="right"/>
        <w:rPr>
          <w:b/>
        </w:rPr>
      </w:pPr>
    </w:p>
    <w:p w:rsidR="00286F92" w:rsidRPr="00FB60A3" w:rsidRDefault="00286F92" w:rsidP="00286F92">
      <w:pPr>
        <w:keepNext/>
        <w:widowControl w:val="0"/>
        <w:numPr>
          <w:ilvl w:val="12"/>
          <w:numId w:val="0"/>
        </w:numPr>
        <w:ind w:firstLine="3969"/>
      </w:pPr>
      <w:r w:rsidRPr="00FB60A3">
        <w:t xml:space="preserve">                                                      ООО «ЭнергоПромРесурс»» </w:t>
      </w:r>
    </w:p>
    <w:p w:rsidR="00286F92" w:rsidRPr="00FB60A3" w:rsidRDefault="00286F92" w:rsidP="00286F92">
      <w:pPr>
        <w:keepNext/>
        <w:widowControl w:val="0"/>
        <w:numPr>
          <w:ilvl w:val="12"/>
          <w:numId w:val="0"/>
        </w:numPr>
        <w:ind w:firstLine="3969"/>
      </w:pPr>
    </w:p>
    <w:p w:rsidR="00286F92" w:rsidRPr="00FB60A3" w:rsidRDefault="00286F92" w:rsidP="00286F92">
      <w:pPr>
        <w:keepNext/>
        <w:widowControl w:val="0"/>
        <w:spacing w:line="360" w:lineRule="auto"/>
        <w:jc w:val="both"/>
      </w:pPr>
      <w:r w:rsidRPr="00FB60A3">
        <w:t xml:space="preserve">Изучив документацию о </w:t>
      </w:r>
      <w:r w:rsidR="00324942" w:rsidRPr="00FB60A3">
        <w:t xml:space="preserve">закупке </w:t>
      </w:r>
      <w:r w:rsidR="00324942" w:rsidRPr="00FB60A3">
        <w:rPr>
          <w:i/>
        </w:rPr>
        <w:t>(</w:t>
      </w:r>
      <w:r w:rsidRPr="00FB60A3">
        <w:rPr>
          <w:i/>
        </w:rPr>
        <w:t>полное наименование, юридический адрес Участника закупки)</w:t>
      </w:r>
      <w:r w:rsidRPr="00FB60A3">
        <w:t xml:space="preserve"> предлагает осуществить поставку </w:t>
      </w:r>
      <w:r w:rsidR="00324942" w:rsidRPr="00FB60A3">
        <w:t>товара в</w:t>
      </w:r>
      <w:r w:rsidRPr="00FB60A3">
        <w:t xml:space="preserve"> соответствии </w:t>
      </w:r>
      <w:r w:rsidR="00324942" w:rsidRPr="00FB60A3">
        <w:t>с документацией</w:t>
      </w:r>
      <w:r w:rsidRPr="00FB60A3">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472"/>
        <w:gridCol w:w="2717"/>
        <w:gridCol w:w="2349"/>
      </w:tblGrid>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r w:rsidRPr="00FB60A3">
              <w:rPr>
                <w:i/>
              </w:rPr>
              <w:t xml:space="preserve">Наименование товара </w:t>
            </w:r>
          </w:p>
        </w:tc>
        <w:tc>
          <w:tcPr>
            <w:tcW w:w="2550" w:type="dxa"/>
            <w:shd w:val="clear" w:color="auto" w:fill="auto"/>
          </w:tcPr>
          <w:p w:rsidR="00286F92" w:rsidRPr="00FB60A3" w:rsidRDefault="00286F92" w:rsidP="002E5627">
            <w:pPr>
              <w:pStyle w:val="a7"/>
              <w:keepNext/>
              <w:widowControl w:val="0"/>
              <w:spacing w:line="360" w:lineRule="auto"/>
              <w:jc w:val="both"/>
              <w:rPr>
                <w:i/>
              </w:rPr>
            </w:pPr>
            <w:r w:rsidRPr="00FB60A3">
              <w:rPr>
                <w:i/>
              </w:rPr>
              <w:t>Цена ед. с НДС</w:t>
            </w:r>
          </w:p>
        </w:tc>
        <w:tc>
          <w:tcPr>
            <w:tcW w:w="2774" w:type="dxa"/>
            <w:shd w:val="clear" w:color="auto" w:fill="auto"/>
          </w:tcPr>
          <w:p w:rsidR="00286F92" w:rsidRPr="00FB60A3" w:rsidRDefault="00286F92" w:rsidP="002E5627">
            <w:pPr>
              <w:pStyle w:val="a7"/>
              <w:keepNext/>
              <w:widowControl w:val="0"/>
              <w:spacing w:line="360" w:lineRule="auto"/>
              <w:jc w:val="both"/>
              <w:rPr>
                <w:i/>
              </w:rPr>
            </w:pPr>
            <w:r w:rsidRPr="00FB60A3">
              <w:rPr>
                <w:i/>
              </w:rPr>
              <w:t>Количество</w:t>
            </w:r>
          </w:p>
        </w:tc>
        <w:tc>
          <w:tcPr>
            <w:tcW w:w="2389" w:type="dxa"/>
            <w:shd w:val="clear" w:color="auto" w:fill="auto"/>
          </w:tcPr>
          <w:p w:rsidR="00286F92" w:rsidRPr="00FB60A3" w:rsidRDefault="00286F92" w:rsidP="002E5627">
            <w:pPr>
              <w:pStyle w:val="a7"/>
              <w:keepNext/>
              <w:widowControl w:val="0"/>
              <w:spacing w:line="360" w:lineRule="auto"/>
              <w:jc w:val="both"/>
              <w:rPr>
                <w:i/>
              </w:rPr>
            </w:pPr>
            <w:r w:rsidRPr="00FB60A3">
              <w:rPr>
                <w:i/>
              </w:rPr>
              <w:t>Стоимость</w:t>
            </w:r>
          </w:p>
        </w:tc>
      </w:tr>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p>
        </w:tc>
        <w:tc>
          <w:tcPr>
            <w:tcW w:w="2550" w:type="dxa"/>
            <w:shd w:val="clear" w:color="auto" w:fill="auto"/>
          </w:tcPr>
          <w:p w:rsidR="00286F92" w:rsidRPr="00FB60A3" w:rsidRDefault="00286F92" w:rsidP="002E5627">
            <w:pPr>
              <w:pStyle w:val="a7"/>
              <w:keepNext/>
              <w:widowControl w:val="0"/>
              <w:spacing w:line="360" w:lineRule="auto"/>
              <w:jc w:val="both"/>
              <w:rPr>
                <w:i/>
              </w:rPr>
            </w:pPr>
          </w:p>
        </w:tc>
        <w:tc>
          <w:tcPr>
            <w:tcW w:w="2774" w:type="dxa"/>
            <w:shd w:val="clear" w:color="auto" w:fill="auto"/>
          </w:tcPr>
          <w:p w:rsidR="00286F92" w:rsidRPr="00FB60A3" w:rsidRDefault="00286F92" w:rsidP="002E5627">
            <w:pPr>
              <w:pStyle w:val="a7"/>
              <w:keepNext/>
              <w:widowControl w:val="0"/>
              <w:spacing w:line="360" w:lineRule="auto"/>
              <w:jc w:val="both"/>
              <w:rPr>
                <w:i/>
              </w:rPr>
            </w:pPr>
          </w:p>
        </w:tc>
        <w:tc>
          <w:tcPr>
            <w:tcW w:w="2389" w:type="dxa"/>
            <w:shd w:val="clear" w:color="auto" w:fill="auto"/>
          </w:tcPr>
          <w:p w:rsidR="00286F92" w:rsidRPr="00FB60A3" w:rsidRDefault="00286F92" w:rsidP="002E5627">
            <w:pPr>
              <w:pStyle w:val="a7"/>
              <w:keepNext/>
              <w:widowControl w:val="0"/>
              <w:spacing w:line="360" w:lineRule="auto"/>
              <w:jc w:val="both"/>
              <w:rPr>
                <w:i/>
              </w:rPr>
            </w:pPr>
          </w:p>
        </w:tc>
      </w:tr>
    </w:tbl>
    <w:p w:rsidR="00286F92" w:rsidRPr="00FB60A3" w:rsidRDefault="00286F92" w:rsidP="00286F92">
      <w:pPr>
        <w:keepNext/>
        <w:widowControl w:val="0"/>
        <w:numPr>
          <w:ilvl w:val="12"/>
          <w:numId w:val="0"/>
        </w:numPr>
        <w:jc w:val="both"/>
      </w:pPr>
    </w:p>
    <w:p w:rsidR="00286F92" w:rsidRPr="00FB60A3" w:rsidRDefault="00286F92" w:rsidP="00286F92">
      <w:pPr>
        <w:keepNext/>
        <w:widowControl w:val="0"/>
        <w:numPr>
          <w:ilvl w:val="12"/>
          <w:numId w:val="0"/>
        </w:numPr>
        <w:jc w:val="both"/>
      </w:pPr>
      <w:r w:rsidRPr="00FB60A3">
        <w:t>__________________________________</w:t>
      </w:r>
    </w:p>
    <w:p w:rsidR="00286F92" w:rsidRPr="00FB60A3" w:rsidRDefault="00286F92" w:rsidP="00286F92">
      <w:pPr>
        <w:keepNext/>
        <w:widowControl w:val="0"/>
        <w:spacing w:line="360" w:lineRule="auto"/>
        <w:rPr>
          <w:b/>
        </w:rPr>
      </w:pPr>
      <w:r w:rsidRPr="00FB60A3">
        <w:rPr>
          <w:i/>
        </w:rPr>
        <w:t xml:space="preserve">(подпись уполномоченного </w:t>
      </w:r>
      <w:r w:rsidR="00324942" w:rsidRPr="00FB60A3">
        <w:rPr>
          <w:i/>
        </w:rPr>
        <w:t>представителя, печать</w:t>
      </w:r>
      <w:r w:rsidRPr="00FB60A3">
        <w:rPr>
          <w:i/>
        </w:rPr>
        <w:t>)</w:t>
      </w:r>
      <w:r w:rsidRPr="00FB60A3">
        <w:rPr>
          <w:b/>
        </w:rPr>
        <w:t xml:space="preserve"> </w:t>
      </w:r>
    </w:p>
    <w:p w:rsidR="00286F92" w:rsidRPr="00FB60A3" w:rsidRDefault="00286F92" w:rsidP="00286F92">
      <w:pPr>
        <w:keepNext/>
        <w:widowControl w:val="0"/>
        <w:spacing w:line="360" w:lineRule="auto"/>
        <w:rPr>
          <w:b/>
        </w:rPr>
      </w:pPr>
      <w:r w:rsidRPr="00FB60A3">
        <w:rPr>
          <w:b/>
        </w:rPr>
        <w:t xml:space="preserve">___________________________________ </w:t>
      </w:r>
    </w:p>
    <w:p w:rsidR="00286F92" w:rsidRPr="00FB60A3" w:rsidRDefault="00286F92" w:rsidP="00286F92">
      <w:pPr>
        <w:keepNext/>
        <w:widowControl w:val="0"/>
        <w:ind w:firstLine="33"/>
        <w:rPr>
          <w:i/>
        </w:rPr>
      </w:pPr>
      <w:r w:rsidRPr="00FB60A3">
        <w:rPr>
          <w:i/>
        </w:rPr>
        <w:t>(ФИО и должность подписавшего, дата)</w:t>
      </w:r>
    </w:p>
    <w:p w:rsidR="00286F92" w:rsidRPr="00FB60A3" w:rsidRDefault="00286F92" w:rsidP="00286F92">
      <w:pPr>
        <w:keepNext/>
        <w:widowControl w:val="0"/>
        <w:spacing w:line="360" w:lineRule="auto"/>
        <w:rPr>
          <w:b/>
        </w:rPr>
      </w:pPr>
    </w:p>
    <w:p w:rsidR="00286F92" w:rsidRPr="00FB60A3" w:rsidRDefault="00286F92" w:rsidP="00286F92">
      <w:pPr>
        <w:keepNext/>
        <w:widowControl w:val="0"/>
        <w:tabs>
          <w:tab w:val="left" w:pos="13467"/>
        </w:tabs>
        <w:jc w:val="both"/>
        <w:rPr>
          <w:i/>
        </w:rPr>
        <w:sectPr w:rsidR="00286F92" w:rsidRPr="00FB60A3" w:rsidSect="008705AF">
          <w:footerReference w:type="default" r:id="rId8"/>
          <w:footnotePr>
            <w:numRestart w:val="eachSect"/>
          </w:footnotePr>
          <w:pgSz w:w="11907" w:h="16840" w:code="9"/>
          <w:pgMar w:top="851" w:right="708" w:bottom="1134" w:left="848" w:header="567" w:footer="510" w:gutter="0"/>
          <w:pgNumType w:start="127"/>
          <w:cols w:space="720"/>
          <w:vAlign w:val="both"/>
          <w:docGrid w:linePitch="326"/>
        </w:sectPr>
      </w:pPr>
    </w:p>
    <w:p w:rsidR="00286F92" w:rsidRPr="00FB60A3" w:rsidRDefault="00286F92" w:rsidP="00286F92">
      <w:pPr>
        <w:keepNext/>
        <w:widowControl w:val="0"/>
        <w:ind w:firstLine="567"/>
        <w:rPr>
          <w:i/>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6" w:name="_Toc83711642"/>
      <w:r w:rsidRPr="00FB60A3">
        <w:rPr>
          <w:rFonts w:ascii="Times New Roman" w:hAnsi="Times New Roman"/>
          <w:sz w:val="24"/>
          <w:szCs w:val="24"/>
        </w:rPr>
        <w:t>Форма 2. Общие данные</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numPr>
          <w:ilvl w:val="0"/>
          <w:numId w:val="0"/>
        </w:numPr>
        <w:tabs>
          <w:tab w:val="clear" w:pos="360"/>
          <w:tab w:val="left" w:pos="142"/>
        </w:tabs>
        <w:spacing w:before="0" w:after="0"/>
        <w:rPr>
          <w:rFonts w:ascii="Times New Roman" w:hAnsi="Times New Roman"/>
          <w:b w:val="0"/>
          <w:sz w:val="24"/>
          <w:szCs w:val="24"/>
        </w:rPr>
      </w:pPr>
      <w:r w:rsidRPr="00FB60A3">
        <w:rPr>
          <w:rFonts w:ascii="Times New Roman" w:hAnsi="Times New Roman"/>
          <w:b w:val="0"/>
          <w:sz w:val="24"/>
          <w:szCs w:val="24"/>
        </w:rPr>
        <w:t>(наименование закупка/№ закупки)</w:t>
      </w:r>
    </w:p>
    <w:p w:rsidR="00286F92" w:rsidRPr="00FB60A3" w:rsidRDefault="00286F92" w:rsidP="00286F92">
      <w:pPr>
        <w:pStyle w:val="A2"/>
        <w:spacing w:before="0" w:after="0"/>
        <w:ind w:left="431" w:hanging="431"/>
        <w:rPr>
          <w:rFonts w:ascii="Times New Roman" w:hAnsi="Times New Roman"/>
          <w:b w:val="0"/>
          <w:sz w:val="24"/>
          <w:szCs w:val="24"/>
        </w:rPr>
      </w:pPr>
    </w:p>
    <w:p w:rsidR="00286F92" w:rsidRPr="00FB60A3" w:rsidRDefault="00286F92" w:rsidP="00286F92">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FB60A3">
        <w:rPr>
          <w:rFonts w:ascii="Times New Roman" w:hAnsi="Times New Roman"/>
          <w:b w:val="0"/>
          <w:i/>
          <w:sz w:val="24"/>
          <w:szCs w:val="24"/>
        </w:rPr>
        <w:t>Участник закупки</w:t>
      </w:r>
      <w:r w:rsidRPr="00FB60A3">
        <w:rPr>
          <w:rFonts w:ascii="Times New Roman" w:hAnsi="Times New Roman"/>
          <w:b w:val="0"/>
          <w:sz w:val="24"/>
          <w:szCs w:val="24"/>
        </w:rPr>
        <w:t>________________________________________</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8"/>
        <w:gridCol w:w="2268"/>
        <w:gridCol w:w="1843"/>
        <w:gridCol w:w="951"/>
        <w:gridCol w:w="1458"/>
        <w:gridCol w:w="1560"/>
      </w:tblGrid>
      <w:tr w:rsidR="00286F92" w:rsidRPr="00FB60A3" w:rsidTr="002E5627">
        <w:trPr>
          <w:cantSplit/>
          <w:trHeight w:val="240"/>
          <w:tblHeader/>
        </w:trPr>
        <w:tc>
          <w:tcPr>
            <w:tcW w:w="540" w:type="dxa"/>
            <w:hideMark/>
          </w:tcPr>
          <w:p w:rsidR="00286F92" w:rsidRPr="00FB60A3" w:rsidRDefault="00286F92" w:rsidP="002E5627">
            <w:pPr>
              <w:pStyle w:val="ae"/>
              <w:spacing w:before="0" w:after="0"/>
              <w:rPr>
                <w:sz w:val="24"/>
                <w:szCs w:val="24"/>
              </w:rPr>
            </w:pPr>
            <w:r w:rsidRPr="00FB60A3">
              <w:rPr>
                <w:sz w:val="24"/>
                <w:szCs w:val="24"/>
              </w:rPr>
              <w:t xml:space="preserve">№ </w:t>
            </w:r>
          </w:p>
        </w:tc>
        <w:tc>
          <w:tcPr>
            <w:tcW w:w="5940" w:type="dxa"/>
            <w:gridSpan w:val="4"/>
            <w:hideMark/>
          </w:tcPr>
          <w:p w:rsidR="00286F92" w:rsidRPr="00FB60A3" w:rsidRDefault="00286F92" w:rsidP="002E5627">
            <w:pPr>
              <w:pStyle w:val="ae"/>
              <w:spacing w:before="0" w:after="0"/>
              <w:jc w:val="center"/>
              <w:rPr>
                <w:sz w:val="24"/>
                <w:szCs w:val="24"/>
              </w:rPr>
            </w:pPr>
            <w:r w:rsidRPr="00FB60A3">
              <w:rPr>
                <w:sz w:val="24"/>
                <w:szCs w:val="24"/>
              </w:rPr>
              <w:t>Наименование</w:t>
            </w:r>
          </w:p>
        </w:tc>
        <w:tc>
          <w:tcPr>
            <w:tcW w:w="3018" w:type="dxa"/>
            <w:gridSpan w:val="2"/>
            <w:hideMark/>
          </w:tcPr>
          <w:p w:rsidR="00286F92" w:rsidRPr="00FB60A3" w:rsidRDefault="00286F92" w:rsidP="002E5627">
            <w:pPr>
              <w:pStyle w:val="ae"/>
              <w:spacing w:before="0" w:after="0"/>
              <w:rPr>
                <w:sz w:val="24"/>
                <w:szCs w:val="24"/>
              </w:rPr>
            </w:pPr>
            <w:r w:rsidRPr="00FB60A3">
              <w:rPr>
                <w:sz w:val="24"/>
                <w:szCs w:val="24"/>
              </w:rPr>
              <w:t>Сведения об Участнике закупка</w:t>
            </w:r>
          </w:p>
        </w:tc>
      </w:tr>
      <w:tr w:rsidR="00286F92" w:rsidRPr="00FB60A3" w:rsidTr="002E5627">
        <w:trPr>
          <w:cantSplit/>
        </w:trPr>
        <w:tc>
          <w:tcPr>
            <w:tcW w:w="540" w:type="dxa"/>
            <w:hideMark/>
          </w:tcPr>
          <w:p w:rsidR="00286F92" w:rsidRPr="00FB60A3" w:rsidRDefault="00286F92" w:rsidP="002E5627">
            <w:pPr>
              <w:pStyle w:val="3"/>
              <w:rPr>
                <w:rFonts w:ascii="Times New Roman" w:hAnsi="Times New Roman"/>
                <w:snapToGrid w:val="0"/>
                <w:sz w:val="24"/>
                <w:szCs w:val="24"/>
              </w:rPr>
            </w:pPr>
            <w:r w:rsidRPr="00FB60A3">
              <w:rPr>
                <w:rFonts w:ascii="Times New Roman" w:hAnsi="Times New Roman"/>
                <w:snapToGrid w:val="0"/>
                <w:sz w:val="24"/>
                <w:szCs w:val="24"/>
              </w:rPr>
              <w:t>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Организационно-правовая форма и фирменное наименование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Свидетельство о внесении в Единый государственный реестр юридических лиц (дата и номер, кем выдано)</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4.</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ИНН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5.</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Юридический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6.</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Почтовый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8.</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Банковские реквизиты (наименование и адрес банка, номер расчетного счета Участника закупка в банке, прочие банковские реквизиты)</w:t>
            </w:r>
          </w:p>
        </w:tc>
        <w:tc>
          <w:tcPr>
            <w:tcW w:w="3018" w:type="dxa"/>
            <w:gridSpan w:val="2"/>
          </w:tcPr>
          <w:p w:rsidR="00286F92" w:rsidRPr="00FB60A3" w:rsidRDefault="00286F92" w:rsidP="002E5627">
            <w:pPr>
              <w:jc w:val="both"/>
            </w:pPr>
          </w:p>
        </w:tc>
      </w:tr>
      <w:tr w:rsidR="00286F92" w:rsidRPr="00FB60A3" w:rsidTr="002E5627">
        <w:trPr>
          <w:cantSplit/>
        </w:trPr>
        <w:tc>
          <w:tcPr>
            <w:tcW w:w="540" w:type="dxa"/>
            <w:hideMark/>
          </w:tcPr>
          <w:p w:rsidR="00286F92" w:rsidRPr="00FB60A3" w:rsidRDefault="00286F92" w:rsidP="002E5627">
            <w:pPr>
              <w:snapToGrid w:val="0"/>
              <w:rPr>
                <w:bCs/>
              </w:rPr>
            </w:pPr>
            <w:r w:rsidRPr="00FB60A3">
              <w:t>9.</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 xml:space="preserve">Телефоны Участника закупка </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Height w:val="116"/>
        </w:trPr>
        <w:tc>
          <w:tcPr>
            <w:tcW w:w="540" w:type="dxa"/>
            <w:hideMark/>
          </w:tcPr>
          <w:p w:rsidR="00286F92" w:rsidRPr="00FB60A3" w:rsidRDefault="00286F92" w:rsidP="002E5627">
            <w:pPr>
              <w:snapToGrid w:val="0"/>
              <w:rPr>
                <w:bCs/>
              </w:rPr>
            </w:pPr>
            <w:r w:rsidRPr="00FB60A3">
              <w:t>10.</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Факс Участника закупка (с указанием кода города)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Адрес электронной почты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12.</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руководителя Участника закупка, имеющего право подписи согласно учредительным документам Участника закупка, с указанием должности и контактного телефона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ответственного лица Участника закупка с указанием должности и контактного телефона</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14</w:t>
            </w:r>
          </w:p>
        </w:tc>
        <w:tc>
          <w:tcPr>
            <w:tcW w:w="5940" w:type="dxa"/>
            <w:gridSpan w:val="4"/>
          </w:tcPr>
          <w:p w:rsidR="00286F92" w:rsidRPr="00FB60A3" w:rsidRDefault="00286F92" w:rsidP="002E5627">
            <w:pPr>
              <w:pStyle w:val="af"/>
              <w:spacing w:before="0" w:after="0"/>
              <w:ind w:right="-108"/>
              <w:rPr>
                <w:szCs w:val="24"/>
              </w:rPr>
            </w:pPr>
            <w:r w:rsidRPr="00FB60A3">
              <w:rPr>
                <w:szCs w:val="24"/>
              </w:rPr>
              <w:t>ОКПО</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15</w:t>
            </w:r>
          </w:p>
        </w:tc>
        <w:tc>
          <w:tcPr>
            <w:tcW w:w="5940" w:type="dxa"/>
            <w:gridSpan w:val="4"/>
          </w:tcPr>
          <w:p w:rsidR="00286F92" w:rsidRPr="00FB60A3" w:rsidRDefault="00286F92" w:rsidP="002E5627">
            <w:pPr>
              <w:pStyle w:val="af"/>
              <w:spacing w:before="0" w:after="0"/>
              <w:ind w:right="-108"/>
              <w:rPr>
                <w:szCs w:val="24"/>
              </w:rPr>
            </w:pPr>
            <w:r w:rsidRPr="00FB60A3">
              <w:rPr>
                <w:szCs w:val="24"/>
              </w:rPr>
              <w:t>ОКТМО</w:t>
            </w:r>
          </w:p>
        </w:tc>
        <w:tc>
          <w:tcPr>
            <w:tcW w:w="3018" w:type="dxa"/>
            <w:gridSpan w:val="2"/>
          </w:tcPr>
          <w:p w:rsidR="00286F92" w:rsidRPr="00FB60A3" w:rsidRDefault="00286F92" w:rsidP="002E5627"/>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Borders>
              <w:bottom w:val="single" w:sz="6" w:space="0" w:color="auto"/>
            </w:tcBorders>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r w:rsidRPr="00FB60A3">
              <w:rPr>
                <w:i/>
              </w:rPr>
              <w:t>(дата)</w:t>
            </w: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(подпись, печать)</w:t>
            </w: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Height w:val="169"/>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(ФИО, должность)</w:t>
            </w:r>
          </w:p>
        </w:tc>
      </w:tr>
    </w:tbl>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bookmarkEnd w:id="16"/>
    <w:p w:rsidR="00286F92" w:rsidRPr="00B60861" w:rsidRDefault="00286F92" w:rsidP="00286F92"/>
    <w:p w:rsidR="0044080F" w:rsidRDefault="0044080F"/>
    <w:sectPr w:rsidR="0044080F" w:rsidSect="008705AF">
      <w:headerReference w:type="first" r:id="rId9"/>
      <w:footnotePr>
        <w:numRestart w:val="eachSect"/>
      </w:footnotePr>
      <w:pgSz w:w="11907" w:h="16840" w:code="9"/>
      <w:pgMar w:top="709" w:right="778" w:bottom="709" w:left="1701"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DD9" w:rsidRDefault="00C35DD9">
      <w:r>
        <w:separator/>
      </w:r>
    </w:p>
  </w:endnote>
  <w:endnote w:type="continuationSeparator" w:id="0">
    <w:p w:rsidR="00C35DD9" w:rsidRDefault="00C3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C35DD9"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DD9" w:rsidRDefault="00C35DD9">
      <w:r>
        <w:separator/>
      </w:r>
    </w:p>
  </w:footnote>
  <w:footnote w:type="continuationSeparator" w:id="0">
    <w:p w:rsidR="00C35DD9" w:rsidRDefault="00C3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C35DD9"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4"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2"/>
    <w:rsid w:val="00027D4B"/>
    <w:rsid w:val="00136913"/>
    <w:rsid w:val="00143584"/>
    <w:rsid w:val="002040F7"/>
    <w:rsid w:val="002644CB"/>
    <w:rsid w:val="002831D4"/>
    <w:rsid w:val="00286F92"/>
    <w:rsid w:val="002E23A7"/>
    <w:rsid w:val="003060BC"/>
    <w:rsid w:val="00324942"/>
    <w:rsid w:val="00354EF6"/>
    <w:rsid w:val="0044080F"/>
    <w:rsid w:val="004C51F9"/>
    <w:rsid w:val="005211C8"/>
    <w:rsid w:val="005A2E31"/>
    <w:rsid w:val="006042A1"/>
    <w:rsid w:val="00702E72"/>
    <w:rsid w:val="008F4455"/>
    <w:rsid w:val="00991326"/>
    <w:rsid w:val="00AA1B95"/>
    <w:rsid w:val="00AC2C54"/>
    <w:rsid w:val="00AD71AA"/>
    <w:rsid w:val="00B949BF"/>
    <w:rsid w:val="00BC4234"/>
    <w:rsid w:val="00C35DD9"/>
    <w:rsid w:val="00E10C07"/>
    <w:rsid w:val="00F331F6"/>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13CCF-45D9-4A2C-8AAB-53B3916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np.fa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2017-08-01T10:18:00Z</dcterms:created>
  <dcterms:modified xsi:type="dcterms:W3CDTF">2018-06-22T08:19:00Z</dcterms:modified>
</cp:coreProperties>
</file>